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BD33B1" w:rsidRDefault="003E7BF0" w:rsidP="00BD33B1">
      <w:pPr>
        <w:ind w:right="-90"/>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Effects of Body Language</w:t>
      </w:r>
    </w:p>
    <w:p w:rsidR="008B359E" w:rsidRDefault="008B359E" w:rsidP="008B359E">
      <w:pPr>
        <w:ind w:left="360" w:right="360"/>
        <w:rPr>
          <w:rFonts w:ascii="Rockwell" w:eastAsia="Times New Roman" w:hAnsi="Rockwell" w:cs="Arial"/>
          <w:color w:val="000000"/>
          <w:sz w:val="32"/>
          <w:szCs w:val="32"/>
        </w:rPr>
      </w:pPr>
    </w:p>
    <w:p w:rsidR="003E7BF0" w:rsidRDefault="003E7BF0" w:rsidP="00BD33B1">
      <w:pPr>
        <w:ind w:right="360"/>
        <w:rPr>
          <w:rFonts w:ascii="Rockwell" w:eastAsia="Times New Roman" w:hAnsi="Rockwell" w:cs="Arial"/>
          <w:color w:val="000000"/>
          <w:sz w:val="32"/>
          <w:szCs w:val="32"/>
        </w:rPr>
      </w:pPr>
      <w:r w:rsidRPr="003E7BF0">
        <w:rPr>
          <w:rFonts w:ascii="Rockwell" w:eastAsia="Times New Roman" w:hAnsi="Rockwell" w:cs="Arial"/>
          <w:color w:val="000000"/>
          <w:sz w:val="32"/>
          <w:szCs w:val="32"/>
        </w:rPr>
        <w:t xml:space="preserve">How you present yourself can convey a lot to your audience. Here is a breakdown of how to recognize </w:t>
      </w:r>
      <w:r w:rsidRPr="008B359E">
        <w:rPr>
          <w:rFonts w:ascii="Rockwell" w:eastAsia="Times New Roman" w:hAnsi="Rockwell" w:cs="Arial"/>
          <w:color w:val="4F81BD" w:themeColor="accent1"/>
          <w:sz w:val="32"/>
          <w:szCs w:val="32"/>
        </w:rPr>
        <w:t>positive</w:t>
      </w:r>
      <w:r w:rsidRPr="003E7BF0">
        <w:rPr>
          <w:rFonts w:ascii="Rockwell" w:eastAsia="Times New Roman" w:hAnsi="Rockwell" w:cs="Arial"/>
          <w:color w:val="000000"/>
          <w:sz w:val="32"/>
          <w:szCs w:val="32"/>
        </w:rPr>
        <w:t xml:space="preserve"> and </w:t>
      </w:r>
      <w:r w:rsidRPr="008B359E">
        <w:rPr>
          <w:rFonts w:ascii="Rockwell" w:eastAsia="Times New Roman" w:hAnsi="Rockwell" w:cs="Arial"/>
          <w:color w:val="4F81BD" w:themeColor="accent1"/>
          <w:sz w:val="32"/>
          <w:szCs w:val="32"/>
        </w:rPr>
        <w:t>negative</w:t>
      </w:r>
      <w:r w:rsidRPr="003E7BF0">
        <w:rPr>
          <w:rFonts w:ascii="Rockwell" w:eastAsia="Times New Roman" w:hAnsi="Rockwell" w:cs="Arial"/>
          <w:color w:val="000000"/>
          <w:sz w:val="32"/>
          <w:szCs w:val="32"/>
        </w:rPr>
        <w:t xml:space="preserve"> body language. Negative body language can distract your audience or make you seem unprepared and nervous. Remember that your actions while speaking are most meaningful when you combine several positive gestures at the same time and when they are in line with what you are saying at the time you make them.</w:t>
      </w:r>
    </w:p>
    <w:p w:rsidR="003E7BF0" w:rsidRDefault="003E7BF0" w:rsidP="003E7BF0">
      <w:pPr>
        <w:spacing w:after="240"/>
        <w:rPr>
          <w:rFonts w:ascii="Times New Roman" w:eastAsia="Times New Roman" w:hAnsi="Times New Roman" w:cs="Times New Roman"/>
        </w:rPr>
      </w:pPr>
    </w:p>
    <w:p w:rsidR="00BD33B1" w:rsidRPr="003E7BF0" w:rsidRDefault="00BD33B1" w:rsidP="003E7BF0">
      <w:pPr>
        <w:spacing w:after="240"/>
        <w:rPr>
          <w:rFonts w:ascii="Times New Roman" w:eastAsia="Times New Roman" w:hAnsi="Times New Roman" w:cs="Times New Roman"/>
        </w:rPr>
      </w:pPr>
    </w:p>
    <w:tbl>
      <w:tblPr>
        <w:tblW w:w="10350" w:type="dxa"/>
        <w:tblInd w:w="285" w:type="dxa"/>
        <w:tblCellMar>
          <w:top w:w="15" w:type="dxa"/>
          <w:left w:w="15" w:type="dxa"/>
          <w:bottom w:w="15" w:type="dxa"/>
          <w:right w:w="15" w:type="dxa"/>
        </w:tblCellMar>
        <w:tblLook w:val="04A0" w:firstRow="1" w:lastRow="0" w:firstColumn="1" w:lastColumn="0" w:noHBand="0" w:noVBand="1"/>
      </w:tblPr>
      <w:tblGrid>
        <w:gridCol w:w="5040"/>
        <w:gridCol w:w="5310"/>
      </w:tblGrid>
      <w:tr w:rsidR="003E7BF0" w:rsidRPr="003E7BF0" w:rsidTr="003E30A6">
        <w:tc>
          <w:tcPr>
            <w:tcW w:w="5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spacing w:line="0" w:lineRule="atLeast"/>
              <w:jc w:val="center"/>
              <w:rPr>
                <w:rFonts w:ascii="Rockwell" w:eastAsia="Times New Roman" w:hAnsi="Rockwell" w:cs="Times New Roman"/>
                <w:color w:val="4F81BD" w:themeColor="accent1"/>
                <w:sz w:val="32"/>
                <w:szCs w:val="32"/>
              </w:rPr>
            </w:pPr>
            <w:r w:rsidRPr="008B359E">
              <w:rPr>
                <w:rFonts w:ascii="Rockwell" w:eastAsia="Times New Roman" w:hAnsi="Rockwell" w:cs="Arial"/>
                <w:color w:val="4F81BD" w:themeColor="accent1"/>
                <w:sz w:val="32"/>
                <w:szCs w:val="32"/>
              </w:rPr>
              <w:t>Positive Body Language</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spacing w:line="0" w:lineRule="atLeast"/>
              <w:jc w:val="center"/>
              <w:rPr>
                <w:rFonts w:ascii="Rockwell" w:eastAsia="Times New Roman" w:hAnsi="Rockwell" w:cs="Times New Roman"/>
                <w:color w:val="4F81BD" w:themeColor="accent1"/>
                <w:sz w:val="32"/>
                <w:szCs w:val="32"/>
              </w:rPr>
            </w:pPr>
            <w:r w:rsidRPr="008B359E">
              <w:rPr>
                <w:rFonts w:ascii="Rockwell" w:eastAsia="Times New Roman" w:hAnsi="Rockwell" w:cs="Arial"/>
                <w:color w:val="4F81BD" w:themeColor="accent1"/>
                <w:sz w:val="32"/>
                <w:szCs w:val="32"/>
              </w:rPr>
              <w:t>Negative Body Language</w:t>
            </w:r>
          </w:p>
        </w:tc>
      </w:tr>
      <w:tr w:rsidR="003E7BF0" w:rsidRPr="003E7BF0" w:rsidTr="003E30A6">
        <w:tc>
          <w:tcPr>
            <w:tcW w:w="5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jc w:val="center"/>
              <w:rPr>
                <w:rFonts w:ascii="Rockwell" w:eastAsia="Times New Roman" w:hAnsi="Rockwell" w:cs="Times New Roman"/>
              </w:rPr>
            </w:pPr>
            <w:r w:rsidRPr="008B359E">
              <w:rPr>
                <w:rFonts w:ascii="Rockwell" w:eastAsia="Times New Roman" w:hAnsi="Rockwell" w:cs="Arial"/>
                <w:b/>
                <w:bCs/>
                <w:color w:val="000000"/>
              </w:rPr>
              <w:t>Body Posture</w:t>
            </w:r>
          </w:p>
          <w:p w:rsidR="003E7BF0" w:rsidRPr="008B359E" w:rsidRDefault="003E7BF0" w:rsidP="008B359E">
            <w:pPr>
              <w:pStyle w:val="ListParagraph"/>
              <w:numPr>
                <w:ilvl w:val="0"/>
                <w:numId w:val="2"/>
              </w:numPr>
              <w:ind w:left="255" w:hanging="255"/>
              <w:rPr>
                <w:rFonts w:ascii="Rockwell" w:eastAsia="Times New Roman" w:hAnsi="Rockwell" w:cs="Times New Roman"/>
              </w:rPr>
            </w:pPr>
            <w:r w:rsidRPr="008B359E">
              <w:rPr>
                <w:rFonts w:ascii="Rockwell" w:eastAsia="Times New Roman" w:hAnsi="Rockwell" w:cs="Arial"/>
                <w:color w:val="000000"/>
              </w:rPr>
              <w:t>Relaxed, steady stance and breathing</w:t>
            </w:r>
          </w:p>
          <w:p w:rsidR="003E7BF0" w:rsidRPr="008B359E" w:rsidRDefault="003E7BF0" w:rsidP="008B359E">
            <w:pPr>
              <w:pStyle w:val="ListParagraph"/>
              <w:numPr>
                <w:ilvl w:val="0"/>
                <w:numId w:val="2"/>
              </w:numPr>
              <w:ind w:left="255" w:hanging="255"/>
              <w:rPr>
                <w:rFonts w:ascii="Rockwell" w:eastAsia="Times New Roman" w:hAnsi="Rockwell" w:cs="Times New Roman"/>
              </w:rPr>
            </w:pPr>
            <w:r w:rsidRPr="008B359E">
              <w:rPr>
                <w:rFonts w:ascii="Rockwell" w:eastAsia="Times New Roman" w:hAnsi="Rockwell" w:cs="Arial"/>
                <w:color w:val="000000"/>
              </w:rPr>
              <w:t>No visible signs of stiffness or abrupt movements</w:t>
            </w:r>
          </w:p>
          <w:p w:rsidR="008B359E" w:rsidRPr="008B359E" w:rsidRDefault="008B359E" w:rsidP="008B359E">
            <w:pPr>
              <w:rPr>
                <w:rFonts w:ascii="Rockwell" w:eastAsia="Times New Roman" w:hAnsi="Rockwell" w:cs="Times New Roman"/>
              </w:rPr>
            </w:pPr>
          </w:p>
          <w:p w:rsidR="003E7BF0" w:rsidRPr="003E30A6" w:rsidRDefault="003E7BF0" w:rsidP="008B359E">
            <w:pPr>
              <w:spacing w:line="0" w:lineRule="atLeast"/>
              <w:jc w:val="center"/>
              <w:rPr>
                <w:rFonts w:ascii="Rockwell" w:eastAsia="Times New Roman" w:hAnsi="Rockwell" w:cs="Times New Roman"/>
              </w:rPr>
            </w:pPr>
            <w:r w:rsidRPr="003E30A6">
              <w:rPr>
                <w:rFonts w:ascii="Rockwell" w:eastAsia="Times New Roman" w:hAnsi="Rockwell" w:cs="Arial"/>
                <w:iCs/>
                <w:color w:val="4F81BD" w:themeColor="accent1"/>
              </w:rPr>
              <w:t>Shows no communication barriers</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jc w:val="center"/>
              <w:rPr>
                <w:rFonts w:ascii="Rockwell" w:eastAsia="Times New Roman" w:hAnsi="Rockwell" w:cs="Times New Roman"/>
              </w:rPr>
            </w:pPr>
            <w:r w:rsidRPr="008B359E">
              <w:rPr>
                <w:rFonts w:ascii="Rockwell" w:eastAsia="Times New Roman" w:hAnsi="Rockwell" w:cs="Arial"/>
                <w:b/>
                <w:bCs/>
                <w:color w:val="000000"/>
              </w:rPr>
              <w:t>Body Posture</w:t>
            </w:r>
          </w:p>
          <w:p w:rsidR="003E7BF0" w:rsidRPr="008B359E" w:rsidRDefault="003E7BF0" w:rsidP="008B359E">
            <w:pPr>
              <w:pStyle w:val="ListParagraph"/>
              <w:numPr>
                <w:ilvl w:val="0"/>
                <w:numId w:val="5"/>
              </w:numPr>
              <w:ind w:left="240" w:hanging="240"/>
              <w:rPr>
                <w:rFonts w:ascii="Rockwell" w:eastAsia="Times New Roman" w:hAnsi="Rockwell" w:cs="Times New Roman"/>
              </w:rPr>
            </w:pPr>
            <w:r w:rsidRPr="008B359E">
              <w:rPr>
                <w:rFonts w:ascii="Rockwell" w:eastAsia="Times New Roman" w:hAnsi="Rockwell" w:cs="Arial"/>
                <w:color w:val="000000"/>
              </w:rPr>
              <w:t>Body tense, stiff, or too casual and relaxed</w:t>
            </w:r>
          </w:p>
          <w:p w:rsidR="003E7BF0" w:rsidRPr="008B359E" w:rsidRDefault="003E7BF0" w:rsidP="008B359E">
            <w:pPr>
              <w:pStyle w:val="ListParagraph"/>
              <w:numPr>
                <w:ilvl w:val="0"/>
                <w:numId w:val="5"/>
              </w:numPr>
              <w:ind w:left="240" w:hanging="240"/>
              <w:rPr>
                <w:rFonts w:ascii="Rockwell" w:eastAsia="Times New Roman" w:hAnsi="Rockwell" w:cs="Times New Roman"/>
              </w:rPr>
            </w:pPr>
            <w:r w:rsidRPr="008B359E">
              <w:rPr>
                <w:rFonts w:ascii="Rockwell" w:eastAsia="Times New Roman" w:hAnsi="Rockwell" w:cs="Arial"/>
                <w:color w:val="000000"/>
              </w:rPr>
              <w:t>Hands clasped tightly or moving in abrupt motions, fidgeting</w:t>
            </w:r>
          </w:p>
          <w:p w:rsidR="003E7BF0" w:rsidRPr="008B359E" w:rsidRDefault="003E7BF0" w:rsidP="003E7BF0">
            <w:pPr>
              <w:rPr>
                <w:rFonts w:ascii="Rockwell" w:eastAsia="Times New Roman" w:hAnsi="Rockwell" w:cs="Times New Roman"/>
              </w:rPr>
            </w:pPr>
          </w:p>
          <w:p w:rsidR="003E7BF0" w:rsidRPr="003E30A6" w:rsidRDefault="003E7BF0" w:rsidP="003E7BF0">
            <w:pPr>
              <w:spacing w:line="0" w:lineRule="atLeast"/>
              <w:jc w:val="center"/>
              <w:rPr>
                <w:rFonts w:ascii="Rockwell" w:eastAsia="Times New Roman" w:hAnsi="Rockwell" w:cs="Times New Roman"/>
              </w:rPr>
            </w:pPr>
            <w:r w:rsidRPr="003E30A6">
              <w:rPr>
                <w:rFonts w:ascii="Rockwell" w:eastAsia="Times New Roman" w:hAnsi="Rockwell" w:cs="Arial"/>
                <w:iCs/>
                <w:color w:val="4F81BD" w:themeColor="accent1"/>
              </w:rPr>
              <w:t>Show</w:t>
            </w:r>
            <w:r w:rsidR="003E30A6">
              <w:rPr>
                <w:rFonts w:ascii="Rockwell" w:eastAsia="Times New Roman" w:hAnsi="Rockwell" w:cs="Arial"/>
                <w:iCs/>
                <w:color w:val="4F81BD" w:themeColor="accent1"/>
              </w:rPr>
              <w:t>s</w:t>
            </w:r>
            <w:r w:rsidRPr="003E30A6">
              <w:rPr>
                <w:rFonts w:ascii="Rockwell" w:eastAsia="Times New Roman" w:hAnsi="Rockwell" w:cs="Arial"/>
                <w:iCs/>
                <w:color w:val="4F81BD" w:themeColor="accent1"/>
              </w:rPr>
              <w:t xml:space="preserve"> distracting signs of nervousness</w:t>
            </w:r>
          </w:p>
        </w:tc>
      </w:tr>
      <w:tr w:rsidR="003E7BF0" w:rsidRPr="003E7BF0" w:rsidTr="003E30A6">
        <w:tc>
          <w:tcPr>
            <w:tcW w:w="5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jc w:val="center"/>
              <w:rPr>
                <w:rFonts w:ascii="Rockwell" w:eastAsia="Times New Roman" w:hAnsi="Rockwell" w:cs="Times New Roman"/>
              </w:rPr>
            </w:pPr>
            <w:r w:rsidRPr="008B359E">
              <w:rPr>
                <w:rFonts w:ascii="Rockwell" w:eastAsia="Times New Roman" w:hAnsi="Rockwell" w:cs="Arial"/>
                <w:b/>
                <w:bCs/>
                <w:color w:val="000000"/>
              </w:rPr>
              <w:t>Arms</w:t>
            </w:r>
          </w:p>
          <w:p w:rsidR="003E7BF0" w:rsidRPr="008B359E" w:rsidRDefault="003E7BF0" w:rsidP="008B359E">
            <w:pPr>
              <w:pStyle w:val="ListParagraph"/>
              <w:numPr>
                <w:ilvl w:val="0"/>
                <w:numId w:val="3"/>
              </w:numPr>
              <w:ind w:left="255" w:hanging="255"/>
              <w:rPr>
                <w:rFonts w:ascii="Rockwell" w:eastAsia="Times New Roman" w:hAnsi="Rockwell" w:cs="Times New Roman"/>
              </w:rPr>
            </w:pPr>
            <w:r w:rsidRPr="008B359E">
              <w:rPr>
                <w:rFonts w:ascii="Rockwell" w:eastAsia="Times New Roman" w:hAnsi="Rockwell" w:cs="Arial"/>
                <w:color w:val="000000"/>
              </w:rPr>
              <w:t>Arms uncrossed</w:t>
            </w:r>
          </w:p>
          <w:p w:rsidR="003E7BF0" w:rsidRPr="008B359E" w:rsidRDefault="003E7BF0" w:rsidP="008B359E">
            <w:pPr>
              <w:pStyle w:val="ListParagraph"/>
              <w:numPr>
                <w:ilvl w:val="0"/>
                <w:numId w:val="3"/>
              </w:numPr>
              <w:ind w:left="255" w:hanging="255"/>
              <w:rPr>
                <w:rFonts w:ascii="Rockwell" w:eastAsia="Times New Roman" w:hAnsi="Rockwell" w:cs="Times New Roman"/>
              </w:rPr>
            </w:pPr>
            <w:r w:rsidRPr="008B359E">
              <w:rPr>
                <w:rFonts w:ascii="Rockwell" w:eastAsia="Times New Roman" w:hAnsi="Rockwell" w:cs="Arial"/>
                <w:color w:val="000000"/>
              </w:rPr>
              <w:t>Hands open with palms up or visible to others</w:t>
            </w:r>
          </w:p>
          <w:p w:rsidR="003E7BF0" w:rsidRPr="008B359E" w:rsidRDefault="003E7BF0" w:rsidP="008B359E">
            <w:pPr>
              <w:rPr>
                <w:rFonts w:ascii="Rockwell" w:eastAsia="Times New Roman" w:hAnsi="Rockwell" w:cs="Times New Roman"/>
              </w:rPr>
            </w:pPr>
          </w:p>
          <w:p w:rsidR="003E7BF0" w:rsidRPr="003E30A6" w:rsidRDefault="003E7BF0" w:rsidP="003E7BF0">
            <w:pPr>
              <w:spacing w:line="0" w:lineRule="atLeast"/>
              <w:jc w:val="center"/>
              <w:rPr>
                <w:rFonts w:ascii="Rockwell" w:eastAsia="Times New Roman" w:hAnsi="Rockwell" w:cs="Times New Roman"/>
              </w:rPr>
            </w:pPr>
            <w:r w:rsidRPr="003E30A6">
              <w:rPr>
                <w:rFonts w:ascii="Rockwell" w:eastAsia="Times New Roman" w:hAnsi="Rockwell" w:cs="Arial"/>
                <w:iCs/>
                <w:color w:val="4F81BD" w:themeColor="accent1"/>
              </w:rPr>
              <w:t>Conveys openness</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jc w:val="center"/>
              <w:rPr>
                <w:rFonts w:ascii="Rockwell" w:eastAsia="Times New Roman" w:hAnsi="Rockwell" w:cs="Times New Roman"/>
              </w:rPr>
            </w:pPr>
            <w:r w:rsidRPr="008B359E">
              <w:rPr>
                <w:rFonts w:ascii="Rockwell" w:eastAsia="Times New Roman" w:hAnsi="Rockwell" w:cs="Arial"/>
                <w:b/>
                <w:bCs/>
                <w:color w:val="000000"/>
              </w:rPr>
              <w:t>Arms</w:t>
            </w:r>
          </w:p>
          <w:p w:rsidR="003E7BF0" w:rsidRPr="008B359E" w:rsidRDefault="003E7BF0" w:rsidP="008B359E">
            <w:pPr>
              <w:pStyle w:val="ListParagraph"/>
              <w:numPr>
                <w:ilvl w:val="0"/>
                <w:numId w:val="6"/>
              </w:numPr>
              <w:ind w:left="240" w:hanging="240"/>
              <w:rPr>
                <w:rFonts w:ascii="Rockwell" w:eastAsia="Times New Roman" w:hAnsi="Rockwell" w:cs="Times New Roman"/>
              </w:rPr>
            </w:pPr>
            <w:r w:rsidRPr="008B359E">
              <w:rPr>
                <w:rFonts w:ascii="Rockwell" w:eastAsia="Times New Roman" w:hAnsi="Rockwell" w:cs="Arial"/>
                <w:color w:val="000000"/>
              </w:rPr>
              <w:t>Arms crossed or hands on hips</w:t>
            </w:r>
          </w:p>
          <w:p w:rsidR="003E7BF0" w:rsidRPr="008B359E" w:rsidRDefault="003E7BF0" w:rsidP="008B359E">
            <w:pPr>
              <w:pStyle w:val="ListParagraph"/>
              <w:numPr>
                <w:ilvl w:val="0"/>
                <w:numId w:val="6"/>
              </w:numPr>
              <w:ind w:left="240" w:hanging="240"/>
              <w:rPr>
                <w:rFonts w:ascii="Rockwell" w:eastAsia="Times New Roman" w:hAnsi="Rockwell" w:cs="Times New Roman"/>
              </w:rPr>
            </w:pPr>
            <w:r w:rsidRPr="008B359E">
              <w:rPr>
                <w:rFonts w:ascii="Rockwell" w:eastAsia="Times New Roman" w:hAnsi="Rockwell" w:cs="Arial"/>
                <w:color w:val="000000"/>
              </w:rPr>
              <w:t>Arms stiff or with hands in pockets</w:t>
            </w:r>
          </w:p>
          <w:p w:rsidR="003E7BF0" w:rsidRPr="008B359E" w:rsidRDefault="003E7BF0" w:rsidP="008B359E">
            <w:pPr>
              <w:ind w:left="240" w:hanging="240"/>
              <w:rPr>
                <w:rFonts w:ascii="Rockwell" w:eastAsia="Times New Roman" w:hAnsi="Rockwell" w:cs="Times New Roman"/>
              </w:rPr>
            </w:pPr>
          </w:p>
          <w:p w:rsidR="008B359E" w:rsidRDefault="008B359E" w:rsidP="003E7BF0">
            <w:pPr>
              <w:spacing w:line="0" w:lineRule="atLeast"/>
              <w:jc w:val="center"/>
              <w:rPr>
                <w:rFonts w:ascii="Rockwell" w:eastAsia="Times New Roman" w:hAnsi="Rockwell" w:cs="Arial"/>
                <w:i/>
                <w:iCs/>
                <w:color w:val="000000"/>
              </w:rPr>
            </w:pPr>
          </w:p>
          <w:p w:rsidR="003E7BF0" w:rsidRPr="003E30A6" w:rsidRDefault="003E30A6" w:rsidP="003E30A6">
            <w:pPr>
              <w:spacing w:line="0" w:lineRule="atLeast"/>
              <w:jc w:val="center"/>
              <w:rPr>
                <w:rFonts w:ascii="Rockwell" w:eastAsia="Times New Roman" w:hAnsi="Rockwell" w:cs="Times New Roman"/>
              </w:rPr>
            </w:pPr>
            <w:r>
              <w:rPr>
                <w:rFonts w:ascii="Rockwell" w:eastAsia="Times New Roman" w:hAnsi="Rockwell" w:cs="Arial"/>
                <w:iCs/>
                <w:color w:val="4F81BD" w:themeColor="accent1"/>
              </w:rPr>
              <w:t>C</w:t>
            </w:r>
            <w:r w:rsidR="003E7BF0" w:rsidRPr="003E30A6">
              <w:rPr>
                <w:rFonts w:ascii="Rockwell" w:eastAsia="Times New Roman" w:hAnsi="Rockwell" w:cs="Arial"/>
                <w:iCs/>
                <w:color w:val="4F81BD" w:themeColor="accent1"/>
              </w:rPr>
              <w:t>onvey</w:t>
            </w:r>
            <w:r>
              <w:rPr>
                <w:rFonts w:ascii="Rockwell" w:eastAsia="Times New Roman" w:hAnsi="Rockwell" w:cs="Arial"/>
                <w:iCs/>
                <w:color w:val="4F81BD" w:themeColor="accent1"/>
              </w:rPr>
              <w:t>s</w:t>
            </w:r>
            <w:r w:rsidR="003E7BF0" w:rsidRPr="003E30A6">
              <w:rPr>
                <w:rFonts w:ascii="Rockwell" w:eastAsia="Times New Roman" w:hAnsi="Rockwell" w:cs="Arial"/>
                <w:iCs/>
                <w:color w:val="4F81BD" w:themeColor="accent1"/>
              </w:rPr>
              <w:t xml:space="preserve"> dominance, nerves, or disinterest</w:t>
            </w:r>
          </w:p>
        </w:tc>
      </w:tr>
      <w:tr w:rsidR="003E7BF0" w:rsidRPr="003E7BF0" w:rsidTr="003E30A6">
        <w:tc>
          <w:tcPr>
            <w:tcW w:w="5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jc w:val="center"/>
              <w:rPr>
                <w:rFonts w:ascii="Rockwell" w:eastAsia="Times New Roman" w:hAnsi="Rockwell" w:cs="Times New Roman"/>
              </w:rPr>
            </w:pPr>
            <w:r w:rsidRPr="008B359E">
              <w:rPr>
                <w:rFonts w:ascii="Rockwell" w:eastAsia="Times New Roman" w:hAnsi="Rockwell" w:cs="Arial"/>
                <w:b/>
                <w:bCs/>
                <w:color w:val="000000"/>
              </w:rPr>
              <w:t>Eyes</w:t>
            </w:r>
          </w:p>
          <w:p w:rsidR="003E7BF0" w:rsidRPr="008B359E" w:rsidRDefault="003E7BF0" w:rsidP="008B359E">
            <w:pPr>
              <w:pStyle w:val="ListParagraph"/>
              <w:numPr>
                <w:ilvl w:val="0"/>
                <w:numId w:val="4"/>
              </w:numPr>
              <w:ind w:left="255" w:hanging="255"/>
              <w:rPr>
                <w:rFonts w:ascii="Rockwell" w:eastAsia="Times New Roman" w:hAnsi="Rockwell" w:cs="Times New Roman"/>
              </w:rPr>
            </w:pPr>
            <w:r w:rsidRPr="008B359E">
              <w:rPr>
                <w:rFonts w:ascii="Rockwell" w:eastAsia="Times New Roman" w:hAnsi="Rockwell" w:cs="Arial"/>
                <w:color w:val="000000"/>
              </w:rPr>
              <w:t>Look to all parts of the audience</w:t>
            </w:r>
          </w:p>
          <w:p w:rsidR="003E7BF0" w:rsidRPr="008B359E" w:rsidRDefault="003E7BF0" w:rsidP="008B359E">
            <w:pPr>
              <w:pStyle w:val="ListParagraph"/>
              <w:numPr>
                <w:ilvl w:val="0"/>
                <w:numId w:val="4"/>
              </w:numPr>
              <w:ind w:left="255" w:hanging="255"/>
              <w:rPr>
                <w:rFonts w:ascii="Rockwell" w:eastAsia="Times New Roman" w:hAnsi="Rockwell" w:cs="Times New Roman"/>
              </w:rPr>
            </w:pPr>
            <w:r w:rsidRPr="008B359E">
              <w:rPr>
                <w:rFonts w:ascii="Rockwell" w:eastAsia="Times New Roman" w:hAnsi="Rockwell" w:cs="Arial"/>
                <w:color w:val="000000"/>
              </w:rPr>
              <w:t>Avoid looking at visual aid for extended periods of time</w:t>
            </w:r>
          </w:p>
          <w:p w:rsidR="003E7BF0" w:rsidRPr="008B359E" w:rsidRDefault="003E7BF0" w:rsidP="003E7BF0">
            <w:pPr>
              <w:rPr>
                <w:rFonts w:ascii="Rockwell" w:eastAsia="Times New Roman" w:hAnsi="Rockwell" w:cs="Times New Roman"/>
              </w:rPr>
            </w:pPr>
          </w:p>
          <w:p w:rsidR="008B359E" w:rsidRDefault="008B359E" w:rsidP="003E7BF0">
            <w:pPr>
              <w:spacing w:line="0" w:lineRule="atLeast"/>
              <w:jc w:val="center"/>
              <w:rPr>
                <w:rFonts w:ascii="Rockwell" w:eastAsia="Times New Roman" w:hAnsi="Rockwell" w:cs="Arial"/>
                <w:i/>
                <w:iCs/>
                <w:color w:val="000000"/>
              </w:rPr>
            </w:pPr>
          </w:p>
          <w:p w:rsidR="008B359E" w:rsidRDefault="008B359E" w:rsidP="003E7BF0">
            <w:pPr>
              <w:spacing w:line="0" w:lineRule="atLeast"/>
              <w:jc w:val="center"/>
              <w:rPr>
                <w:rFonts w:ascii="Rockwell" w:eastAsia="Times New Roman" w:hAnsi="Rockwell" w:cs="Arial"/>
                <w:i/>
                <w:iCs/>
                <w:color w:val="000000"/>
              </w:rPr>
            </w:pPr>
          </w:p>
          <w:p w:rsidR="003E7BF0" w:rsidRPr="003E30A6" w:rsidRDefault="003E7BF0" w:rsidP="003E7BF0">
            <w:pPr>
              <w:spacing w:line="0" w:lineRule="atLeast"/>
              <w:jc w:val="center"/>
              <w:rPr>
                <w:rFonts w:ascii="Rockwell" w:eastAsia="Times New Roman" w:hAnsi="Rockwell" w:cs="Times New Roman"/>
              </w:rPr>
            </w:pPr>
            <w:r w:rsidRPr="003E30A6">
              <w:rPr>
                <w:rFonts w:ascii="Rockwell" w:eastAsia="Times New Roman" w:hAnsi="Rockwell" w:cs="Arial"/>
                <w:iCs/>
                <w:color w:val="4F81BD" w:themeColor="accent1"/>
              </w:rPr>
              <w:t>Shows interest in audience</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jc w:val="center"/>
              <w:rPr>
                <w:rFonts w:ascii="Rockwell" w:eastAsia="Times New Roman" w:hAnsi="Rockwell" w:cs="Times New Roman"/>
              </w:rPr>
            </w:pPr>
            <w:r w:rsidRPr="008B359E">
              <w:rPr>
                <w:rFonts w:ascii="Rockwell" w:eastAsia="Times New Roman" w:hAnsi="Rockwell" w:cs="Arial"/>
                <w:b/>
                <w:bCs/>
                <w:color w:val="000000"/>
              </w:rPr>
              <w:t>Eyes</w:t>
            </w:r>
          </w:p>
          <w:p w:rsidR="003E7BF0" w:rsidRPr="008B359E" w:rsidRDefault="003E7BF0" w:rsidP="008B359E">
            <w:pPr>
              <w:pStyle w:val="ListParagraph"/>
              <w:numPr>
                <w:ilvl w:val="0"/>
                <w:numId w:val="7"/>
              </w:numPr>
              <w:ind w:left="240" w:hanging="240"/>
              <w:rPr>
                <w:rFonts w:ascii="Rockwell" w:eastAsia="Times New Roman" w:hAnsi="Rockwell" w:cs="Times New Roman"/>
              </w:rPr>
            </w:pPr>
            <w:r w:rsidRPr="008B359E">
              <w:rPr>
                <w:rFonts w:ascii="Rockwell" w:eastAsia="Times New Roman" w:hAnsi="Rockwell" w:cs="Arial"/>
                <w:color w:val="000000"/>
              </w:rPr>
              <w:t>Focus only on one part of the audience</w:t>
            </w:r>
          </w:p>
          <w:p w:rsidR="003E7BF0" w:rsidRPr="008B359E" w:rsidRDefault="003E7BF0" w:rsidP="008B359E">
            <w:pPr>
              <w:pStyle w:val="ListParagraph"/>
              <w:numPr>
                <w:ilvl w:val="0"/>
                <w:numId w:val="7"/>
              </w:numPr>
              <w:ind w:left="240" w:hanging="240"/>
              <w:rPr>
                <w:rFonts w:ascii="Rockwell" w:eastAsia="Times New Roman" w:hAnsi="Rockwell" w:cs="Times New Roman"/>
              </w:rPr>
            </w:pPr>
            <w:r w:rsidRPr="008B359E">
              <w:rPr>
                <w:rFonts w:ascii="Rockwell" w:eastAsia="Times New Roman" w:hAnsi="Rockwell" w:cs="Arial"/>
                <w:color w:val="000000"/>
              </w:rPr>
              <w:t>Reading from notes with little to no eye contact</w:t>
            </w:r>
          </w:p>
          <w:p w:rsidR="003E7BF0" w:rsidRPr="008B359E" w:rsidRDefault="003E7BF0" w:rsidP="008B359E">
            <w:pPr>
              <w:pStyle w:val="ListParagraph"/>
              <w:numPr>
                <w:ilvl w:val="0"/>
                <w:numId w:val="7"/>
              </w:numPr>
              <w:ind w:left="240" w:hanging="240"/>
              <w:rPr>
                <w:rFonts w:ascii="Rockwell" w:eastAsia="Times New Roman" w:hAnsi="Rockwell" w:cs="Times New Roman"/>
              </w:rPr>
            </w:pPr>
            <w:r w:rsidRPr="008B359E">
              <w:rPr>
                <w:rFonts w:ascii="Rockwell" w:eastAsia="Times New Roman" w:hAnsi="Rockwell" w:cs="Arial"/>
                <w:color w:val="000000"/>
              </w:rPr>
              <w:t>Looking away from audience to recall speech</w:t>
            </w:r>
          </w:p>
          <w:p w:rsidR="003E7BF0" w:rsidRPr="003E30A6" w:rsidRDefault="003E30A6" w:rsidP="003E30A6">
            <w:pPr>
              <w:tabs>
                <w:tab w:val="left" w:pos="3449"/>
              </w:tabs>
              <w:rPr>
                <w:rFonts w:ascii="Rockwell" w:eastAsia="Times New Roman" w:hAnsi="Rockwell" w:cs="Times New Roman"/>
                <w:color w:val="4F81BD" w:themeColor="accent1"/>
              </w:rPr>
            </w:pPr>
            <w:r w:rsidRPr="003E30A6">
              <w:rPr>
                <w:rFonts w:ascii="Rockwell" w:eastAsia="Times New Roman" w:hAnsi="Rockwell" w:cs="Times New Roman"/>
                <w:color w:val="4F81BD" w:themeColor="accent1"/>
              </w:rPr>
              <w:tab/>
            </w:r>
          </w:p>
          <w:p w:rsidR="003E7BF0" w:rsidRPr="008B359E" w:rsidRDefault="003E7BF0" w:rsidP="003E7BF0">
            <w:pPr>
              <w:spacing w:line="0" w:lineRule="atLeast"/>
              <w:jc w:val="center"/>
              <w:rPr>
                <w:rFonts w:ascii="Rockwell" w:eastAsia="Times New Roman" w:hAnsi="Rockwell" w:cs="Times New Roman"/>
              </w:rPr>
            </w:pPr>
            <w:r w:rsidRPr="003E30A6">
              <w:rPr>
                <w:rFonts w:ascii="Rockwell" w:eastAsia="Times New Roman" w:hAnsi="Rockwell" w:cs="Arial"/>
                <w:iCs/>
                <w:color w:val="4F81BD" w:themeColor="accent1"/>
              </w:rPr>
              <w:t>Indicates insecurity and lowers credibility</w:t>
            </w:r>
          </w:p>
        </w:tc>
      </w:tr>
      <w:tr w:rsidR="003E7BF0" w:rsidRPr="003E7BF0" w:rsidTr="003E30A6">
        <w:tc>
          <w:tcPr>
            <w:tcW w:w="5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BD33B1">
            <w:pPr>
              <w:jc w:val="center"/>
              <w:rPr>
                <w:rFonts w:ascii="Rockwell" w:eastAsia="Times New Roman" w:hAnsi="Rockwell" w:cs="Times New Roman"/>
              </w:rPr>
            </w:pPr>
            <w:r w:rsidRPr="008B359E">
              <w:rPr>
                <w:rFonts w:ascii="Rockwell" w:eastAsia="Times New Roman" w:hAnsi="Rockwell" w:cs="Arial"/>
                <w:b/>
                <w:bCs/>
                <w:color w:val="000000"/>
              </w:rPr>
              <w:lastRenderedPageBreak/>
              <w:t>Demeanor</w:t>
            </w:r>
          </w:p>
          <w:p w:rsidR="003E7BF0" w:rsidRPr="008B359E" w:rsidRDefault="003E7BF0" w:rsidP="008B359E">
            <w:pPr>
              <w:pStyle w:val="ListParagraph"/>
              <w:numPr>
                <w:ilvl w:val="0"/>
                <w:numId w:val="8"/>
              </w:numPr>
              <w:ind w:left="255" w:hanging="255"/>
              <w:rPr>
                <w:rFonts w:ascii="Rockwell" w:eastAsia="Times New Roman" w:hAnsi="Rockwell" w:cs="Times New Roman"/>
              </w:rPr>
            </w:pPr>
            <w:r w:rsidRPr="008B359E">
              <w:rPr>
                <w:rFonts w:ascii="Rockwell" w:eastAsia="Times New Roman" w:hAnsi="Rockwell" w:cs="Arial"/>
                <w:color w:val="000000"/>
              </w:rPr>
              <w:t>Smiling at the audience</w:t>
            </w:r>
          </w:p>
          <w:p w:rsidR="003E7BF0" w:rsidRPr="008B359E" w:rsidRDefault="003E7BF0" w:rsidP="008B359E">
            <w:pPr>
              <w:pStyle w:val="ListParagraph"/>
              <w:numPr>
                <w:ilvl w:val="0"/>
                <w:numId w:val="8"/>
              </w:numPr>
              <w:ind w:left="255" w:hanging="255"/>
              <w:rPr>
                <w:rFonts w:ascii="Rockwell" w:eastAsia="Times New Roman" w:hAnsi="Rockwell" w:cs="Times New Roman"/>
              </w:rPr>
            </w:pPr>
            <w:r w:rsidRPr="008B359E">
              <w:rPr>
                <w:rFonts w:ascii="Rockwell" w:eastAsia="Times New Roman" w:hAnsi="Rockwell" w:cs="Arial"/>
                <w:color w:val="000000"/>
              </w:rPr>
              <w:t>Appropriate humor</w:t>
            </w:r>
          </w:p>
          <w:p w:rsidR="003E7BF0" w:rsidRPr="008B359E" w:rsidRDefault="003E7BF0" w:rsidP="008B359E">
            <w:pPr>
              <w:pStyle w:val="ListParagraph"/>
              <w:numPr>
                <w:ilvl w:val="0"/>
                <w:numId w:val="8"/>
              </w:numPr>
              <w:ind w:left="255" w:hanging="255"/>
              <w:rPr>
                <w:rFonts w:ascii="Rockwell" w:eastAsia="Times New Roman" w:hAnsi="Rockwell" w:cs="Times New Roman"/>
              </w:rPr>
            </w:pPr>
            <w:r w:rsidRPr="008B359E">
              <w:rPr>
                <w:rFonts w:ascii="Rockwell" w:eastAsia="Times New Roman" w:hAnsi="Rockwell" w:cs="Arial"/>
                <w:color w:val="000000"/>
              </w:rPr>
              <w:t>Expressive face</w:t>
            </w:r>
          </w:p>
          <w:p w:rsidR="003E7BF0" w:rsidRPr="008B359E" w:rsidRDefault="003E7BF0" w:rsidP="003E7BF0">
            <w:pPr>
              <w:rPr>
                <w:rFonts w:ascii="Rockwell" w:eastAsia="Times New Roman" w:hAnsi="Rockwell" w:cs="Times New Roman"/>
              </w:rPr>
            </w:pPr>
          </w:p>
          <w:p w:rsidR="003E7BF0" w:rsidRPr="003E30A6" w:rsidRDefault="003E7BF0" w:rsidP="003E7BF0">
            <w:pPr>
              <w:spacing w:line="0" w:lineRule="atLeast"/>
              <w:jc w:val="center"/>
              <w:rPr>
                <w:rFonts w:ascii="Rockwell" w:eastAsia="Times New Roman" w:hAnsi="Rockwell" w:cs="Times New Roman"/>
              </w:rPr>
            </w:pPr>
            <w:r w:rsidRPr="003E30A6">
              <w:rPr>
                <w:rFonts w:ascii="Rockwell" w:eastAsia="Times New Roman" w:hAnsi="Rockwell" w:cs="Arial"/>
                <w:iCs/>
                <w:color w:val="4F81BD" w:themeColor="accent1"/>
              </w:rPr>
              <w:t>Signals warm relationship with audience</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jc w:val="center"/>
              <w:rPr>
                <w:rFonts w:ascii="Rockwell" w:eastAsia="Times New Roman" w:hAnsi="Rockwell" w:cs="Times New Roman"/>
              </w:rPr>
            </w:pPr>
            <w:r w:rsidRPr="008B359E">
              <w:rPr>
                <w:rFonts w:ascii="Rockwell" w:eastAsia="Times New Roman" w:hAnsi="Rockwell" w:cs="Arial"/>
                <w:b/>
                <w:bCs/>
                <w:color w:val="000000"/>
              </w:rPr>
              <w:t>Demeanor</w:t>
            </w:r>
          </w:p>
          <w:p w:rsidR="003E7BF0" w:rsidRPr="008B359E" w:rsidRDefault="003E7BF0" w:rsidP="008B359E">
            <w:pPr>
              <w:pStyle w:val="ListParagraph"/>
              <w:numPr>
                <w:ilvl w:val="0"/>
                <w:numId w:val="9"/>
              </w:numPr>
              <w:ind w:left="240" w:hanging="240"/>
              <w:rPr>
                <w:rFonts w:ascii="Rockwell" w:eastAsia="Times New Roman" w:hAnsi="Rockwell" w:cs="Times New Roman"/>
              </w:rPr>
            </w:pPr>
            <w:r w:rsidRPr="008B359E">
              <w:rPr>
                <w:rFonts w:ascii="Rockwell" w:eastAsia="Times New Roman" w:hAnsi="Rockwell" w:cs="Arial"/>
                <w:color w:val="000000"/>
              </w:rPr>
              <w:t>Speaking in monotone</w:t>
            </w:r>
          </w:p>
          <w:p w:rsidR="003E7BF0" w:rsidRPr="008B359E" w:rsidRDefault="003E7BF0" w:rsidP="008B359E">
            <w:pPr>
              <w:pStyle w:val="ListParagraph"/>
              <w:numPr>
                <w:ilvl w:val="0"/>
                <w:numId w:val="9"/>
              </w:numPr>
              <w:ind w:left="240" w:hanging="240"/>
              <w:rPr>
                <w:rFonts w:ascii="Rockwell" w:eastAsia="Times New Roman" w:hAnsi="Rockwell" w:cs="Times New Roman"/>
              </w:rPr>
            </w:pPr>
            <w:r w:rsidRPr="008B359E">
              <w:rPr>
                <w:rFonts w:ascii="Rockwell" w:eastAsia="Times New Roman" w:hAnsi="Rockwell" w:cs="Arial"/>
                <w:color w:val="000000"/>
              </w:rPr>
              <w:t>Lack of facial expressions</w:t>
            </w:r>
          </w:p>
          <w:p w:rsidR="003E7BF0" w:rsidRPr="008B359E" w:rsidRDefault="003E7BF0" w:rsidP="003E7BF0">
            <w:pPr>
              <w:spacing w:after="240"/>
              <w:rPr>
                <w:rFonts w:ascii="Rockwell" w:eastAsia="Times New Roman" w:hAnsi="Rockwell" w:cs="Times New Roman"/>
              </w:rPr>
            </w:pPr>
          </w:p>
          <w:p w:rsidR="003E7BF0" w:rsidRPr="003E30A6" w:rsidRDefault="003E7BF0" w:rsidP="003E7BF0">
            <w:pPr>
              <w:spacing w:line="0" w:lineRule="atLeast"/>
              <w:jc w:val="center"/>
              <w:rPr>
                <w:rFonts w:ascii="Rockwell" w:eastAsia="Times New Roman" w:hAnsi="Rockwell" w:cs="Times New Roman"/>
              </w:rPr>
            </w:pPr>
            <w:r w:rsidRPr="003E30A6">
              <w:rPr>
                <w:rFonts w:ascii="Rockwell" w:eastAsia="Times New Roman" w:hAnsi="Rockwell" w:cs="Arial"/>
                <w:iCs/>
                <w:color w:val="4F81BD" w:themeColor="accent1"/>
              </w:rPr>
              <w:t>Can turn audience away from your message</w:t>
            </w:r>
          </w:p>
        </w:tc>
      </w:tr>
      <w:tr w:rsidR="003E7BF0" w:rsidRPr="003E7BF0" w:rsidTr="003E30A6">
        <w:tc>
          <w:tcPr>
            <w:tcW w:w="5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jc w:val="center"/>
              <w:rPr>
                <w:rFonts w:ascii="Rockwell" w:eastAsia="Times New Roman" w:hAnsi="Rockwell" w:cs="Times New Roman"/>
              </w:rPr>
            </w:pPr>
            <w:r w:rsidRPr="008B359E">
              <w:rPr>
                <w:rFonts w:ascii="Rockwell" w:eastAsia="Times New Roman" w:hAnsi="Rockwell" w:cs="Arial"/>
                <w:b/>
                <w:bCs/>
                <w:color w:val="000000"/>
              </w:rPr>
              <w:t>Proximity</w:t>
            </w:r>
          </w:p>
          <w:p w:rsidR="003E7BF0" w:rsidRPr="008B359E" w:rsidRDefault="003E7BF0" w:rsidP="008B359E">
            <w:pPr>
              <w:pStyle w:val="ListParagraph"/>
              <w:numPr>
                <w:ilvl w:val="0"/>
                <w:numId w:val="10"/>
              </w:numPr>
              <w:ind w:left="255" w:hanging="255"/>
              <w:rPr>
                <w:rFonts w:ascii="Rockwell" w:eastAsia="Times New Roman" w:hAnsi="Rockwell" w:cs="Times New Roman"/>
              </w:rPr>
            </w:pPr>
            <w:r w:rsidRPr="008B359E">
              <w:rPr>
                <w:rFonts w:ascii="Rockwell" w:eastAsia="Times New Roman" w:hAnsi="Rockwell" w:cs="Arial"/>
                <w:color w:val="000000"/>
              </w:rPr>
              <w:t>Appropriate distance between yourself and audience</w:t>
            </w:r>
          </w:p>
          <w:p w:rsidR="003E7BF0" w:rsidRPr="008B359E" w:rsidRDefault="003E7BF0" w:rsidP="008B359E">
            <w:pPr>
              <w:pStyle w:val="ListParagraph"/>
              <w:numPr>
                <w:ilvl w:val="0"/>
                <w:numId w:val="10"/>
              </w:numPr>
              <w:ind w:left="255" w:hanging="255"/>
              <w:rPr>
                <w:rFonts w:ascii="Rockwell" w:eastAsia="Times New Roman" w:hAnsi="Rockwell" w:cs="Times New Roman"/>
              </w:rPr>
            </w:pPr>
            <w:r w:rsidRPr="008B359E">
              <w:rPr>
                <w:rFonts w:ascii="Rockwell" w:eastAsia="Times New Roman" w:hAnsi="Rockwell" w:cs="Arial"/>
                <w:color w:val="000000"/>
              </w:rPr>
              <w:t>Clearly visible and engaging</w:t>
            </w:r>
          </w:p>
          <w:p w:rsidR="003E7BF0" w:rsidRPr="008B359E" w:rsidRDefault="003E7BF0" w:rsidP="003E7BF0">
            <w:pPr>
              <w:rPr>
                <w:rFonts w:ascii="Rockwell" w:eastAsia="Times New Roman" w:hAnsi="Rockwell" w:cs="Times New Roman"/>
              </w:rPr>
            </w:pPr>
          </w:p>
          <w:p w:rsidR="003E7BF0" w:rsidRPr="003E30A6" w:rsidRDefault="003E7BF0" w:rsidP="003E7BF0">
            <w:pPr>
              <w:spacing w:line="0" w:lineRule="atLeast"/>
              <w:jc w:val="center"/>
              <w:rPr>
                <w:rFonts w:ascii="Rockwell" w:eastAsia="Times New Roman" w:hAnsi="Rockwell" w:cs="Times New Roman"/>
              </w:rPr>
            </w:pPr>
            <w:r w:rsidRPr="003E30A6">
              <w:rPr>
                <w:rFonts w:ascii="Rockwell" w:eastAsia="Times New Roman" w:hAnsi="Rockwell" w:cs="Arial"/>
                <w:iCs/>
                <w:color w:val="4F81BD" w:themeColor="accent1"/>
              </w:rPr>
              <w:t>Forms a relationship with audience, shows interest</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jc w:val="center"/>
              <w:rPr>
                <w:rFonts w:ascii="Rockwell" w:eastAsia="Times New Roman" w:hAnsi="Rockwell" w:cs="Times New Roman"/>
              </w:rPr>
            </w:pPr>
            <w:r w:rsidRPr="008B359E">
              <w:rPr>
                <w:rFonts w:ascii="Rockwell" w:eastAsia="Times New Roman" w:hAnsi="Rockwell" w:cs="Arial"/>
                <w:b/>
                <w:bCs/>
                <w:color w:val="000000"/>
              </w:rPr>
              <w:t>Proximity</w:t>
            </w:r>
          </w:p>
          <w:p w:rsidR="003E7BF0" w:rsidRPr="008B359E" w:rsidRDefault="003E7BF0" w:rsidP="008B359E">
            <w:pPr>
              <w:pStyle w:val="ListParagraph"/>
              <w:numPr>
                <w:ilvl w:val="0"/>
                <w:numId w:val="11"/>
              </w:numPr>
              <w:ind w:left="240" w:hanging="240"/>
              <w:rPr>
                <w:rFonts w:ascii="Rockwell" w:eastAsia="Times New Roman" w:hAnsi="Rockwell" w:cs="Times New Roman"/>
              </w:rPr>
            </w:pPr>
            <w:r w:rsidRPr="008B359E">
              <w:rPr>
                <w:rFonts w:ascii="Rockwell" w:eastAsia="Times New Roman" w:hAnsi="Rockwell" w:cs="Arial"/>
                <w:color w:val="000000"/>
              </w:rPr>
              <w:t>Staying away from the audience or hiding behind a podium or in a corner</w:t>
            </w:r>
          </w:p>
          <w:p w:rsidR="003E7BF0" w:rsidRPr="008B359E" w:rsidRDefault="003E7BF0" w:rsidP="003E7BF0">
            <w:pPr>
              <w:rPr>
                <w:rFonts w:ascii="Rockwell" w:eastAsia="Times New Roman" w:hAnsi="Rockwell" w:cs="Times New Roman"/>
              </w:rPr>
            </w:pPr>
          </w:p>
          <w:p w:rsidR="008B359E" w:rsidRDefault="008B359E" w:rsidP="003E7BF0">
            <w:pPr>
              <w:spacing w:line="0" w:lineRule="atLeast"/>
              <w:jc w:val="center"/>
              <w:rPr>
                <w:rFonts w:ascii="Rockwell" w:eastAsia="Times New Roman" w:hAnsi="Rockwell" w:cs="Arial"/>
                <w:i/>
                <w:iCs/>
                <w:color w:val="000000"/>
              </w:rPr>
            </w:pPr>
          </w:p>
          <w:p w:rsidR="003E7BF0" w:rsidRPr="003E30A6" w:rsidRDefault="003E7BF0" w:rsidP="003E7BF0">
            <w:pPr>
              <w:spacing w:line="0" w:lineRule="atLeast"/>
              <w:jc w:val="center"/>
              <w:rPr>
                <w:rFonts w:ascii="Rockwell" w:eastAsia="Times New Roman" w:hAnsi="Rockwell" w:cs="Times New Roman"/>
              </w:rPr>
            </w:pPr>
            <w:r w:rsidRPr="003E30A6">
              <w:rPr>
                <w:rFonts w:ascii="Rockwell" w:eastAsia="Times New Roman" w:hAnsi="Rockwell" w:cs="Arial"/>
                <w:iCs/>
                <w:color w:val="4F81BD" w:themeColor="accent1"/>
              </w:rPr>
              <w:t>Creates a barrier between you and audience, indicates insecurity</w:t>
            </w:r>
          </w:p>
        </w:tc>
      </w:tr>
      <w:tr w:rsidR="003E7BF0" w:rsidRPr="003E7BF0" w:rsidTr="003E30A6">
        <w:trPr>
          <w:trHeight w:val="1605"/>
        </w:trPr>
        <w:tc>
          <w:tcPr>
            <w:tcW w:w="5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jc w:val="center"/>
              <w:rPr>
                <w:rFonts w:ascii="Rockwell" w:eastAsia="Times New Roman" w:hAnsi="Rockwell" w:cs="Times New Roman"/>
              </w:rPr>
            </w:pPr>
            <w:r w:rsidRPr="008B359E">
              <w:rPr>
                <w:rFonts w:ascii="Rockwell" w:eastAsia="Times New Roman" w:hAnsi="Rockwell" w:cs="Arial"/>
                <w:b/>
                <w:bCs/>
                <w:color w:val="000000"/>
              </w:rPr>
              <w:t>Gestures</w:t>
            </w:r>
          </w:p>
          <w:p w:rsidR="003E7BF0" w:rsidRPr="008B359E" w:rsidRDefault="003E7BF0" w:rsidP="008B359E">
            <w:pPr>
              <w:pStyle w:val="ListParagraph"/>
              <w:numPr>
                <w:ilvl w:val="0"/>
                <w:numId w:val="11"/>
              </w:numPr>
              <w:ind w:left="255" w:hanging="255"/>
              <w:rPr>
                <w:rFonts w:ascii="Rockwell" w:eastAsia="Times New Roman" w:hAnsi="Rockwell" w:cs="Times New Roman"/>
              </w:rPr>
            </w:pPr>
            <w:r w:rsidRPr="008B359E">
              <w:rPr>
                <w:rFonts w:ascii="Rockwell" w:eastAsia="Times New Roman" w:hAnsi="Rockwell" w:cs="Arial"/>
                <w:color w:val="000000"/>
              </w:rPr>
              <w:t>Natural gestures with open palms</w:t>
            </w:r>
          </w:p>
          <w:p w:rsidR="003E7BF0" w:rsidRPr="008B359E" w:rsidRDefault="003E7BF0" w:rsidP="008B359E">
            <w:pPr>
              <w:pStyle w:val="ListParagraph"/>
              <w:numPr>
                <w:ilvl w:val="0"/>
                <w:numId w:val="11"/>
              </w:numPr>
              <w:ind w:left="255" w:hanging="255"/>
              <w:rPr>
                <w:rFonts w:ascii="Rockwell" w:eastAsia="Times New Roman" w:hAnsi="Rockwell" w:cs="Times New Roman"/>
              </w:rPr>
            </w:pPr>
            <w:r w:rsidRPr="008B359E">
              <w:rPr>
                <w:rFonts w:ascii="Rockwell" w:eastAsia="Times New Roman" w:hAnsi="Rockwell" w:cs="Arial"/>
                <w:color w:val="000000"/>
              </w:rPr>
              <w:t>“Talk with your hands”</w:t>
            </w:r>
          </w:p>
          <w:p w:rsidR="003E7BF0" w:rsidRPr="008B359E" w:rsidRDefault="003E7BF0" w:rsidP="003E7BF0">
            <w:pPr>
              <w:rPr>
                <w:rFonts w:ascii="Rockwell" w:eastAsia="Times New Roman" w:hAnsi="Rockwell" w:cs="Times New Roman"/>
              </w:rPr>
            </w:pPr>
          </w:p>
          <w:p w:rsidR="008B359E" w:rsidRDefault="008B359E" w:rsidP="003E7BF0">
            <w:pPr>
              <w:jc w:val="center"/>
              <w:rPr>
                <w:rFonts w:ascii="Rockwell" w:eastAsia="Times New Roman" w:hAnsi="Rockwell" w:cs="Arial"/>
                <w:i/>
                <w:iCs/>
                <w:color w:val="000000"/>
              </w:rPr>
            </w:pPr>
          </w:p>
          <w:p w:rsidR="003E7BF0" w:rsidRPr="003E30A6" w:rsidRDefault="003E7BF0" w:rsidP="003E7BF0">
            <w:pPr>
              <w:jc w:val="center"/>
              <w:rPr>
                <w:rFonts w:ascii="Rockwell" w:eastAsia="Times New Roman" w:hAnsi="Rockwell" w:cs="Times New Roman"/>
              </w:rPr>
            </w:pPr>
            <w:r w:rsidRPr="003E30A6">
              <w:rPr>
                <w:rFonts w:ascii="Rockwell" w:eastAsia="Times New Roman" w:hAnsi="Rockwell" w:cs="Arial"/>
                <w:iCs/>
                <w:color w:val="4F81BD" w:themeColor="accent1"/>
              </w:rPr>
              <w:t>Shows sincerity and enthusiasm</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7BF0" w:rsidRPr="008B359E" w:rsidRDefault="003E7BF0" w:rsidP="003E7BF0">
            <w:pPr>
              <w:jc w:val="center"/>
              <w:rPr>
                <w:rFonts w:ascii="Rockwell" w:eastAsia="Times New Roman" w:hAnsi="Rockwell" w:cs="Times New Roman"/>
              </w:rPr>
            </w:pPr>
            <w:r w:rsidRPr="008B359E">
              <w:rPr>
                <w:rFonts w:ascii="Rockwell" w:eastAsia="Times New Roman" w:hAnsi="Rockwell" w:cs="Arial"/>
                <w:b/>
                <w:bCs/>
                <w:color w:val="000000"/>
              </w:rPr>
              <w:t>Gestures</w:t>
            </w:r>
          </w:p>
          <w:p w:rsidR="003E7BF0" w:rsidRPr="008B359E" w:rsidRDefault="003E7BF0" w:rsidP="008B359E">
            <w:pPr>
              <w:pStyle w:val="ListParagraph"/>
              <w:numPr>
                <w:ilvl w:val="0"/>
                <w:numId w:val="12"/>
              </w:numPr>
              <w:ind w:left="240" w:hanging="240"/>
              <w:rPr>
                <w:rFonts w:ascii="Rockwell" w:eastAsia="Times New Roman" w:hAnsi="Rockwell" w:cs="Times New Roman"/>
              </w:rPr>
            </w:pPr>
            <w:r w:rsidRPr="008B359E">
              <w:rPr>
                <w:rFonts w:ascii="Rockwell" w:eastAsia="Times New Roman" w:hAnsi="Rockwell" w:cs="Arial"/>
                <w:color w:val="000000"/>
              </w:rPr>
              <w:t>No gestures or stiff motions</w:t>
            </w:r>
          </w:p>
          <w:p w:rsidR="003E7BF0" w:rsidRPr="008B359E" w:rsidRDefault="008B359E" w:rsidP="008B359E">
            <w:pPr>
              <w:pStyle w:val="ListParagraph"/>
              <w:numPr>
                <w:ilvl w:val="0"/>
                <w:numId w:val="12"/>
              </w:numPr>
              <w:ind w:left="240" w:hanging="240"/>
              <w:rPr>
                <w:rFonts w:ascii="Rockwell" w:eastAsia="Times New Roman" w:hAnsi="Rockwell" w:cs="Times New Roman"/>
              </w:rPr>
            </w:pPr>
            <w:r w:rsidRPr="008B359E">
              <w:rPr>
                <w:rFonts w:ascii="Rockwell" w:eastAsia="Times New Roman" w:hAnsi="Rockwell" w:cs="Arial"/>
                <w:color w:val="000000"/>
              </w:rPr>
              <w:t>Over exaggerated</w:t>
            </w:r>
            <w:r w:rsidR="003E7BF0" w:rsidRPr="008B359E">
              <w:rPr>
                <w:rFonts w:ascii="Rockwell" w:eastAsia="Times New Roman" w:hAnsi="Rockwell" w:cs="Arial"/>
                <w:color w:val="000000"/>
              </w:rPr>
              <w:t xml:space="preserve"> or inappropriate gestures</w:t>
            </w:r>
          </w:p>
          <w:p w:rsidR="003E7BF0" w:rsidRPr="008B359E" w:rsidRDefault="003E7BF0" w:rsidP="003E7BF0">
            <w:pPr>
              <w:rPr>
                <w:rFonts w:ascii="Rockwell" w:eastAsia="Times New Roman" w:hAnsi="Rockwell" w:cs="Times New Roman"/>
              </w:rPr>
            </w:pPr>
          </w:p>
          <w:p w:rsidR="003E7BF0" w:rsidRPr="003E30A6" w:rsidRDefault="003E7BF0" w:rsidP="003E7BF0">
            <w:pPr>
              <w:jc w:val="center"/>
              <w:rPr>
                <w:rFonts w:ascii="Rockwell" w:eastAsia="Times New Roman" w:hAnsi="Rockwell" w:cs="Times New Roman"/>
              </w:rPr>
            </w:pPr>
            <w:r w:rsidRPr="003E30A6">
              <w:rPr>
                <w:rFonts w:ascii="Rockwell" w:eastAsia="Times New Roman" w:hAnsi="Rockwell" w:cs="Arial"/>
                <w:iCs/>
                <w:color w:val="4F81BD" w:themeColor="accent1"/>
              </w:rPr>
              <w:t>Can form communication barri</w:t>
            </w:r>
            <w:bookmarkStart w:id="0" w:name="_GoBack"/>
            <w:bookmarkEnd w:id="0"/>
            <w:r w:rsidRPr="003E30A6">
              <w:rPr>
                <w:rFonts w:ascii="Rockwell" w:eastAsia="Times New Roman" w:hAnsi="Rockwell" w:cs="Arial"/>
                <w:iCs/>
                <w:color w:val="4F81BD" w:themeColor="accent1"/>
              </w:rPr>
              <w:t>er or become distracting</w:t>
            </w:r>
          </w:p>
        </w:tc>
      </w:tr>
    </w:tbl>
    <w:p w:rsidR="00D51910" w:rsidRDefault="00D51910" w:rsidP="00D51910">
      <w:pPr>
        <w:rPr>
          <w:rFonts w:ascii="Devanagari Sangam MN" w:eastAsia="Arial Unicode MS" w:hAnsi="Devanagari Sangam MN"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p>
    <w:p w:rsidR="00D51910" w:rsidRDefault="00D51910" w:rsidP="00D51910">
      <w:pPr>
        <w:rPr>
          <w:rFonts w:ascii="Devanagari Sangam MN" w:eastAsia="Arial Unicode MS" w:hAnsi="Devanagari Sangam MN" w:cs="Apple Symbols"/>
          <w:color w:val="000000"/>
          <w:sz w:val="32"/>
          <w:szCs w:val="32"/>
        </w:rPr>
      </w:pPr>
      <w:r>
        <w:rPr>
          <w:rFonts w:ascii="Devanagari Sangam MN" w:eastAsia="Arial Unicode MS" w:hAnsi="Devanagari Sangam MN" w:cs="Apple Symbols"/>
          <w:noProof/>
          <w:color w:val="000000"/>
          <w:sz w:val="32"/>
          <w:szCs w:val="32"/>
        </w:rPr>
        <mc:AlternateContent>
          <mc:Choice Requires="wps">
            <w:drawing>
              <wp:anchor distT="0" distB="0" distL="114300" distR="114300" simplePos="0" relativeHeight="251659264" behindDoc="0" locked="0" layoutInCell="1" allowOverlap="1" wp14:anchorId="72B0E5D0" wp14:editId="0628B2E1">
                <wp:simplePos x="0" y="0"/>
                <wp:positionH relativeFrom="column">
                  <wp:posOffset>114300</wp:posOffset>
                </wp:positionH>
                <wp:positionV relativeFrom="paragraph">
                  <wp:posOffset>182245</wp:posOffset>
                </wp:positionV>
                <wp:extent cx="6629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35pt" to="5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" strokecolor="#4f81bd" strokeweight=".25pt">
                <v:shadow on="t" color="black" opacity="24903f" origin=",.5" offset="0,.55556mm"/>
              </v:line>
            </w:pict>
          </mc:Fallback>
        </mc:AlternateContent>
      </w:r>
    </w:p>
    <w:p w:rsidR="00D51910" w:rsidRDefault="00D51910" w:rsidP="00D51910">
      <w:pPr>
        <w:rPr>
          <w:rFonts w:ascii="Devanagari Sangam MN" w:eastAsia="Arial Unicode MS" w:hAnsi="Devanagari Sangam MN" w:cs="Apple Symbols"/>
          <w:color w:val="000000"/>
          <w:sz w:val="32"/>
          <w:szCs w:val="32"/>
        </w:rPr>
      </w:pPr>
    </w:p>
    <w:p w:rsidR="00D51910" w:rsidRPr="00D51910" w:rsidRDefault="00D51910" w:rsidP="00D51910">
      <w:pPr>
        <w:rPr>
          <w:rFonts w:ascii="Devanagari Sangam MN" w:eastAsia="Arial Unicode MS" w:hAnsi="Devanagari Sangam MN" w:cs="Apple Symbols"/>
          <w:color w:val="000000"/>
          <w:sz w:val="32"/>
          <w:szCs w:val="32"/>
        </w:rPr>
      </w:pPr>
    </w:p>
    <w:p w:rsidR="00C4505E" w:rsidRDefault="00D51910" w:rsidP="007B6006">
      <w:pPr>
        <w:ind w:left="360"/>
        <w:jc w:val="center"/>
        <w:rPr>
          <w:rFonts w:ascii="Times New Roman" w:eastAsia="Arial Unicode MS" w:hAnsi="Times New Roman" w:cs="Times New Roman"/>
          <w:color w:val="000000"/>
          <w:sz w:val="32"/>
          <w:szCs w:val="32"/>
        </w:rPr>
      </w:pPr>
      <w:r>
        <w:rPr>
          <w:rFonts w:ascii="Devanagari Sangam MN" w:eastAsia="Arial Unicode MS" w:hAnsi="Devanagari Sangam MN" w:cs="Apple Symbols"/>
          <w:color w:val="000000"/>
          <w:sz w:val="32"/>
          <w:szCs w:val="32"/>
        </w:rPr>
        <w:t>If you want more information, check out</w:t>
      </w:r>
      <w:r w:rsidR="007B6006">
        <w:rPr>
          <w:rFonts w:ascii="Times New Roman" w:eastAsia="Arial Unicode MS" w:hAnsi="Times New Roman" w:cs="Times New Roman"/>
          <w:color w:val="000000"/>
          <w:sz w:val="32"/>
          <w:szCs w:val="32"/>
        </w:rPr>
        <w:t xml:space="preserve"> the following UMW Speaking Center handouts:</w:t>
      </w:r>
    </w:p>
    <w:p w:rsidR="007B6006" w:rsidRDefault="007B6006" w:rsidP="007B6006">
      <w:pPr>
        <w:ind w:left="360"/>
        <w:jc w:val="center"/>
        <w:rPr>
          <w:rFonts w:ascii="Times New Roman" w:eastAsia="Arial Unicode MS" w:hAnsi="Times New Roman" w:cs="Times New Roman"/>
          <w:color w:val="000000"/>
          <w:sz w:val="32"/>
          <w:szCs w:val="32"/>
        </w:rPr>
      </w:pPr>
    </w:p>
    <w:p w:rsidR="007B6006" w:rsidRPr="007B6006" w:rsidRDefault="007B6006" w:rsidP="007B6006">
      <w:pPr>
        <w:ind w:left="360"/>
        <w:jc w:val="center"/>
        <w:rPr>
          <w:rFonts w:ascii="Times New Roman" w:eastAsia="Arial Unicode MS" w:hAnsi="Times New Roman" w:cs="Times New Roman"/>
          <w:color w:val="4F81BD" w:themeColor="accent1"/>
          <w:sz w:val="32"/>
          <w:szCs w:val="32"/>
        </w:rPr>
      </w:pPr>
      <w:r w:rsidRPr="007B6006">
        <w:rPr>
          <w:rFonts w:ascii="Times New Roman" w:eastAsia="Arial Unicode MS" w:hAnsi="Times New Roman" w:cs="Times New Roman"/>
          <w:color w:val="4F81BD" w:themeColor="accent1"/>
          <w:sz w:val="32"/>
          <w:szCs w:val="32"/>
        </w:rPr>
        <w:t>What Should I Do With My Hands?</w:t>
      </w:r>
    </w:p>
    <w:p w:rsidR="007B6006" w:rsidRPr="007B6006" w:rsidRDefault="007B6006" w:rsidP="007B6006">
      <w:pPr>
        <w:ind w:left="360"/>
        <w:jc w:val="center"/>
        <w:rPr>
          <w:rFonts w:ascii="Bree Serif Regular" w:eastAsia="Times New Roman" w:hAnsi="Bree Serif Regular" w:cs="Times New Roman"/>
          <w:color w:val="4F81BD" w:themeColor="accent1"/>
          <w:sz w:val="32"/>
          <w:szCs w:val="32"/>
        </w:rPr>
      </w:pPr>
      <w:r w:rsidRPr="007B6006">
        <w:rPr>
          <w:rFonts w:ascii="Times New Roman" w:eastAsia="Arial Unicode MS" w:hAnsi="Times New Roman" w:cs="Times New Roman"/>
          <w:color w:val="4F81BD" w:themeColor="accent1"/>
          <w:sz w:val="32"/>
          <w:szCs w:val="32"/>
        </w:rPr>
        <w:t>Posture and Body Stance</w:t>
      </w:r>
    </w:p>
    <w:p w:rsidR="00646F76" w:rsidRPr="00894169" w:rsidRDefault="00646F76">
      <w:pPr>
        <w:rPr>
          <w:rFonts w:ascii="Bree Serif Regular" w:hAnsi="Bree Serif Regular"/>
        </w:rPr>
      </w:pPr>
    </w:p>
    <w:sectPr w:rsidR="00646F76" w:rsidRPr="00894169"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1F" w:rsidRDefault="0094181F" w:rsidP="00894169">
      <w:r>
        <w:separator/>
      </w:r>
    </w:p>
  </w:endnote>
  <w:endnote w:type="continuationSeparator" w:id="0">
    <w:p w:rsidR="0094181F" w:rsidRDefault="0094181F"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1F" w:rsidRDefault="0094181F" w:rsidP="00894169">
      <w:r>
        <w:separator/>
      </w:r>
    </w:p>
  </w:footnote>
  <w:footnote w:type="continuationSeparator" w:id="0">
    <w:p w:rsidR="0094181F" w:rsidRDefault="0094181F"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372"/>
    <w:multiLevelType w:val="hybridMultilevel"/>
    <w:tmpl w:val="298A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4375E"/>
    <w:multiLevelType w:val="hybridMultilevel"/>
    <w:tmpl w:val="8CC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C3192"/>
    <w:multiLevelType w:val="hybridMultilevel"/>
    <w:tmpl w:val="CE64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30447"/>
    <w:multiLevelType w:val="hybridMultilevel"/>
    <w:tmpl w:val="8C38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31FF7"/>
    <w:multiLevelType w:val="hybridMultilevel"/>
    <w:tmpl w:val="E27C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70B6F"/>
    <w:multiLevelType w:val="hybridMultilevel"/>
    <w:tmpl w:val="A45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77A25"/>
    <w:multiLevelType w:val="hybridMultilevel"/>
    <w:tmpl w:val="3FA2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820F9"/>
    <w:multiLevelType w:val="hybridMultilevel"/>
    <w:tmpl w:val="3E6C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2303E"/>
    <w:multiLevelType w:val="hybridMultilevel"/>
    <w:tmpl w:val="0100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386D55"/>
    <w:multiLevelType w:val="hybridMultilevel"/>
    <w:tmpl w:val="6D34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40E28"/>
    <w:multiLevelType w:val="hybridMultilevel"/>
    <w:tmpl w:val="A582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5"/>
  </w:num>
  <w:num w:numId="5">
    <w:abstractNumId w:val="6"/>
  </w:num>
  <w:num w:numId="6">
    <w:abstractNumId w:val="2"/>
  </w:num>
  <w:num w:numId="7">
    <w:abstractNumId w:val="7"/>
  </w:num>
  <w:num w:numId="8">
    <w:abstractNumId w:val="8"/>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F0"/>
    <w:rsid w:val="00006D4D"/>
    <w:rsid w:val="00081BE0"/>
    <w:rsid w:val="000C7557"/>
    <w:rsid w:val="00205AFB"/>
    <w:rsid w:val="003A00C7"/>
    <w:rsid w:val="003B016C"/>
    <w:rsid w:val="003E30A6"/>
    <w:rsid w:val="003E7BF0"/>
    <w:rsid w:val="004606CE"/>
    <w:rsid w:val="00646F76"/>
    <w:rsid w:val="00700D28"/>
    <w:rsid w:val="00784AF7"/>
    <w:rsid w:val="007B6006"/>
    <w:rsid w:val="00875800"/>
    <w:rsid w:val="00894169"/>
    <w:rsid w:val="008B359E"/>
    <w:rsid w:val="0094181F"/>
    <w:rsid w:val="00963807"/>
    <w:rsid w:val="00BD33B1"/>
    <w:rsid w:val="00C4505E"/>
    <w:rsid w:val="00CE5534"/>
    <w:rsid w:val="00D51910"/>
    <w:rsid w:val="00E41A6E"/>
    <w:rsid w:val="00EA588F"/>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unhideWhenUsed/>
    <w:rsid w:val="003E7BF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unhideWhenUsed/>
    <w:rsid w:val="003E7B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9979">
      <w:bodyDiv w:val="1"/>
      <w:marLeft w:val="0"/>
      <w:marRight w:val="0"/>
      <w:marTop w:val="0"/>
      <w:marBottom w:val="0"/>
      <w:divBdr>
        <w:top w:val="none" w:sz="0" w:space="0" w:color="auto"/>
        <w:left w:val="none" w:sz="0" w:space="0" w:color="auto"/>
        <w:bottom w:val="none" w:sz="0" w:space="0" w:color="auto"/>
        <w:right w:val="none" w:sz="0" w:space="0" w:color="auto"/>
      </w:divBdr>
      <w:divsChild>
        <w:div w:id="530072885">
          <w:marLeft w:val="0"/>
          <w:marRight w:val="0"/>
          <w:marTop w:val="0"/>
          <w:marBottom w:val="0"/>
          <w:divBdr>
            <w:top w:val="none" w:sz="0" w:space="0" w:color="auto"/>
            <w:left w:val="none" w:sz="0" w:space="0" w:color="auto"/>
            <w:bottom w:val="none" w:sz="0" w:space="0" w:color="auto"/>
            <w:right w:val="none" w:sz="0" w:space="0" w:color="auto"/>
          </w:divBdr>
        </w:div>
      </w:divsChild>
    </w:div>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ocuments\My%20Dropbox\Speaking%20Center\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D200-6471-4C9D-B462-72EEF350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25</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spkc</dc:creator>
  <cp:lastModifiedBy>Administrator</cp:lastModifiedBy>
  <cp:revision>5</cp:revision>
  <dcterms:created xsi:type="dcterms:W3CDTF">2014-02-26T15:45:00Z</dcterms:created>
  <dcterms:modified xsi:type="dcterms:W3CDTF">2014-09-12T14:03:00Z</dcterms:modified>
</cp:coreProperties>
</file>