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4C363A" w:rsidRDefault="004A2FAE" w:rsidP="004C363A">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Presentations in the Science</w:t>
      </w:r>
      <w:r w:rsidR="00687E37">
        <w:rPr>
          <w:rFonts w:ascii="Rockwell" w:eastAsia="Times New Roman" w:hAnsi="Rockwell" w:cs="Arial"/>
          <w:color w:val="4F81BD" w:themeColor="accent1"/>
          <w:sz w:val="56"/>
          <w:szCs w:val="56"/>
        </w:rPr>
        <w:t>s</w:t>
      </w:r>
    </w:p>
    <w:p w:rsidR="00C4505E" w:rsidRPr="006621A0" w:rsidRDefault="00C4505E" w:rsidP="00C4505E">
      <w:pPr>
        <w:rPr>
          <w:rFonts w:ascii="Devanagari Sangam MN" w:eastAsia="Arial Unicode MS" w:hAnsi="Devanagari Sangam MN" w:cs="Apple Symbols"/>
          <w:sz w:val="26"/>
          <w:szCs w:val="26"/>
        </w:rPr>
      </w:pPr>
    </w:p>
    <w:p w:rsidR="00894169" w:rsidRPr="004C363A" w:rsidRDefault="004A2FAE" w:rsidP="004C363A">
      <w:pPr>
        <w:rPr>
          <w:rFonts w:ascii="Rockwell" w:eastAsia="Times New Roman" w:hAnsi="Rockwell" w:cs="Times New Roman"/>
          <w:sz w:val="32"/>
          <w:szCs w:val="32"/>
        </w:rPr>
      </w:pPr>
      <w:r w:rsidRPr="004C363A">
        <w:rPr>
          <w:rFonts w:ascii="Rockwell" w:eastAsia="Times New Roman" w:hAnsi="Rockwell" w:cs="Times New Roman"/>
          <w:color w:val="4F81BD" w:themeColor="accent1"/>
          <w:sz w:val="32"/>
          <w:szCs w:val="32"/>
        </w:rPr>
        <w:t xml:space="preserve">Audience Analysis: </w:t>
      </w:r>
      <w:r w:rsidRPr="004C363A">
        <w:rPr>
          <w:rFonts w:ascii="Rockwell" w:eastAsia="Times New Roman" w:hAnsi="Rockwell" w:cs="Times New Roman"/>
          <w:sz w:val="32"/>
          <w:szCs w:val="32"/>
        </w:rPr>
        <w:t>During the preparation process, assess the audience. Are they novices or scholars well attuned to the terminology and concept? Your content and vocabulary should be tailored to the audience, keeping in mind that more explanation and clarification is needed for novices or the general population.</w:t>
      </w:r>
    </w:p>
    <w:p w:rsidR="004A2FAE" w:rsidRPr="004C363A" w:rsidRDefault="004A2FAE" w:rsidP="004A2FAE">
      <w:pPr>
        <w:pStyle w:val="ListParagraph"/>
        <w:rPr>
          <w:rFonts w:ascii="Rockwell" w:eastAsia="Times New Roman" w:hAnsi="Rockwell" w:cs="Times New Roman"/>
          <w:sz w:val="32"/>
          <w:szCs w:val="32"/>
        </w:rPr>
      </w:pPr>
    </w:p>
    <w:p w:rsidR="000C7557" w:rsidRPr="004C363A" w:rsidRDefault="004A2FAE" w:rsidP="004C363A">
      <w:pPr>
        <w:rPr>
          <w:rFonts w:ascii="Rockwell" w:eastAsia="Times New Roman" w:hAnsi="Rockwell" w:cs="Times New Roman"/>
          <w:sz w:val="32"/>
          <w:szCs w:val="32"/>
        </w:rPr>
      </w:pPr>
      <w:r w:rsidRPr="004C363A">
        <w:rPr>
          <w:rFonts w:ascii="Rockwell" w:eastAsia="Times New Roman" w:hAnsi="Rockwell" w:cs="Times New Roman"/>
          <w:color w:val="4F81BD" w:themeColor="accent1"/>
          <w:sz w:val="32"/>
          <w:szCs w:val="32"/>
        </w:rPr>
        <w:t xml:space="preserve">Clear Organization: </w:t>
      </w:r>
      <w:r w:rsidRPr="004C363A">
        <w:rPr>
          <w:rFonts w:ascii="Rockwell" w:eastAsia="Times New Roman" w:hAnsi="Rockwell" w:cs="Times New Roman"/>
          <w:sz w:val="32"/>
          <w:szCs w:val="32"/>
        </w:rPr>
        <w:t>Use deductive instead of inductive reasoning by stating the thesis or topic clearly and supporting it with eviden</w:t>
      </w:r>
      <w:r w:rsidR="004C363A">
        <w:rPr>
          <w:rFonts w:ascii="Rockwell" w:eastAsia="Times New Roman" w:hAnsi="Rockwell" w:cs="Times New Roman"/>
          <w:sz w:val="32"/>
          <w:szCs w:val="32"/>
        </w:rPr>
        <w:t>ce. The</w:t>
      </w:r>
      <w:r w:rsidRPr="004C363A">
        <w:rPr>
          <w:rFonts w:ascii="Rockwell" w:eastAsia="Times New Roman" w:hAnsi="Rockwell" w:cs="Times New Roman"/>
          <w:sz w:val="32"/>
          <w:szCs w:val="32"/>
        </w:rPr>
        <w:t xml:space="preserve"> audience should not have to “piece together” what you are trying to conclude.</w:t>
      </w:r>
    </w:p>
    <w:p w:rsidR="004A2FAE" w:rsidRPr="004C363A" w:rsidRDefault="004A2FAE" w:rsidP="004A2FAE">
      <w:pPr>
        <w:pStyle w:val="ListParagraph"/>
        <w:rPr>
          <w:rFonts w:ascii="Rockwell" w:eastAsia="Times New Roman" w:hAnsi="Rockwell" w:cs="Times New Roman"/>
          <w:sz w:val="32"/>
          <w:szCs w:val="32"/>
        </w:rPr>
      </w:pPr>
    </w:p>
    <w:p w:rsidR="004A2FAE" w:rsidRDefault="004C363A" w:rsidP="004C363A">
      <w:pPr>
        <w:rPr>
          <w:rFonts w:ascii="Rockwell" w:eastAsia="Times New Roman" w:hAnsi="Rockwell" w:cs="Times New Roman"/>
          <w:sz w:val="32"/>
          <w:szCs w:val="32"/>
        </w:rPr>
      </w:pPr>
      <w:r>
        <w:rPr>
          <w:rFonts w:ascii="Rockwell" w:eastAsia="Times New Roman" w:hAnsi="Rockwell" w:cs="Times New Roman"/>
          <w:sz w:val="32"/>
          <w:szCs w:val="32"/>
        </w:rPr>
        <w:t>The i</w:t>
      </w:r>
      <w:r w:rsidR="004A2FAE" w:rsidRPr="004C363A">
        <w:rPr>
          <w:rFonts w:ascii="Rockwell" w:eastAsia="Times New Roman" w:hAnsi="Rockwell" w:cs="Times New Roman"/>
          <w:sz w:val="32"/>
          <w:szCs w:val="32"/>
        </w:rPr>
        <w:t>ntroduction should briefly review the existing literature on the topic and other necessary background information to set the stage for the body.</w:t>
      </w:r>
    </w:p>
    <w:p w:rsidR="004C363A" w:rsidRPr="004C363A" w:rsidRDefault="004C363A" w:rsidP="004C363A">
      <w:pPr>
        <w:rPr>
          <w:rFonts w:ascii="Rockwell" w:eastAsia="Times New Roman" w:hAnsi="Rockwell" w:cs="Times New Roman"/>
          <w:sz w:val="32"/>
          <w:szCs w:val="32"/>
        </w:rPr>
      </w:pPr>
    </w:p>
    <w:p w:rsidR="00CC5141" w:rsidRPr="004C363A" w:rsidRDefault="004C363A" w:rsidP="004C363A">
      <w:pPr>
        <w:rPr>
          <w:rFonts w:ascii="Rockwell" w:eastAsia="Times New Roman" w:hAnsi="Rockwell" w:cs="Times New Roman"/>
          <w:sz w:val="32"/>
          <w:szCs w:val="32"/>
        </w:rPr>
      </w:pPr>
      <w:r>
        <w:rPr>
          <w:rFonts w:ascii="Rockwell" w:eastAsia="Times New Roman" w:hAnsi="Rockwell" w:cs="Times New Roman"/>
          <w:sz w:val="32"/>
          <w:szCs w:val="32"/>
        </w:rPr>
        <w:t>The c</w:t>
      </w:r>
      <w:r w:rsidR="004A2FAE" w:rsidRPr="004C363A">
        <w:rPr>
          <w:rFonts w:ascii="Rockwell" w:eastAsia="Times New Roman" w:hAnsi="Rockwell" w:cs="Times New Roman"/>
          <w:sz w:val="32"/>
          <w:szCs w:val="32"/>
        </w:rPr>
        <w:t>onclusion should convey a “take-home” message without being overly obvious or pedantic</w:t>
      </w:r>
      <w:r w:rsidR="00CC5141" w:rsidRPr="004C363A">
        <w:rPr>
          <w:rFonts w:ascii="Rockwell" w:eastAsia="Times New Roman" w:hAnsi="Rockwell" w:cs="Times New Roman"/>
          <w:sz w:val="32"/>
          <w:szCs w:val="32"/>
        </w:rPr>
        <w:t>. Most instructors prefer you to present as if you were giving a speech to science scholars at a conference.</w:t>
      </w:r>
    </w:p>
    <w:p w:rsidR="00CC5141" w:rsidRPr="004C363A" w:rsidRDefault="00CC5141" w:rsidP="00CC5141">
      <w:pPr>
        <w:pStyle w:val="ListParagraph"/>
        <w:rPr>
          <w:rFonts w:ascii="Rockwell" w:eastAsia="Times New Roman" w:hAnsi="Rockwell" w:cs="Times New Roman"/>
          <w:sz w:val="32"/>
          <w:szCs w:val="32"/>
        </w:rPr>
      </w:pPr>
    </w:p>
    <w:p w:rsidR="00CC5141" w:rsidRPr="004C363A" w:rsidRDefault="00CC5141" w:rsidP="004C363A">
      <w:pPr>
        <w:rPr>
          <w:rFonts w:ascii="Rockwell" w:eastAsia="Times New Roman" w:hAnsi="Rockwell" w:cs="Times New Roman"/>
          <w:sz w:val="32"/>
          <w:szCs w:val="32"/>
        </w:rPr>
      </w:pPr>
      <w:r w:rsidRPr="004C363A">
        <w:rPr>
          <w:rFonts w:ascii="Rockwell" w:eastAsia="Times New Roman" w:hAnsi="Rockwell" w:cs="Times New Roman"/>
          <w:color w:val="4F81BD" w:themeColor="accent1"/>
          <w:sz w:val="32"/>
          <w:szCs w:val="32"/>
        </w:rPr>
        <w:t xml:space="preserve">Delivery: </w:t>
      </w:r>
      <w:r w:rsidRPr="004C363A">
        <w:rPr>
          <w:rFonts w:ascii="Rockwell" w:eastAsia="Times New Roman" w:hAnsi="Rockwell" w:cs="Times New Roman"/>
          <w:sz w:val="32"/>
          <w:szCs w:val="32"/>
        </w:rPr>
        <w:t>Show enthusiasm for your topic. Maintain sustained eye contact rather than reading from notes. Preparing notes in an outline form can help with this.</w:t>
      </w:r>
    </w:p>
    <w:p w:rsidR="006621A0" w:rsidRPr="004C363A" w:rsidRDefault="006621A0" w:rsidP="006621A0">
      <w:pPr>
        <w:pStyle w:val="ListParagraph"/>
        <w:rPr>
          <w:rFonts w:ascii="Rockwell" w:eastAsia="Times New Roman" w:hAnsi="Rockwell" w:cs="Times New Roman"/>
          <w:sz w:val="32"/>
          <w:szCs w:val="32"/>
        </w:rPr>
      </w:pPr>
    </w:p>
    <w:p w:rsidR="004C363A" w:rsidRDefault="00CC5141" w:rsidP="004C363A">
      <w:pPr>
        <w:rPr>
          <w:rFonts w:ascii="Rockwell" w:eastAsia="Times New Roman" w:hAnsi="Rockwell" w:cs="Times New Roman"/>
          <w:sz w:val="32"/>
          <w:szCs w:val="32"/>
        </w:rPr>
      </w:pPr>
      <w:r w:rsidRPr="004C363A">
        <w:rPr>
          <w:rFonts w:ascii="Rockwell" w:eastAsia="Times New Roman" w:hAnsi="Rockwell" w:cs="Times New Roman"/>
          <w:color w:val="4F81BD" w:themeColor="accent1"/>
          <w:sz w:val="32"/>
          <w:szCs w:val="32"/>
        </w:rPr>
        <w:t xml:space="preserve">Visual Aids: </w:t>
      </w:r>
      <w:r w:rsidRPr="004C363A">
        <w:rPr>
          <w:rFonts w:ascii="Rockwell" w:eastAsia="Times New Roman" w:hAnsi="Rockwell" w:cs="Times New Roman"/>
          <w:sz w:val="32"/>
          <w:szCs w:val="32"/>
        </w:rPr>
        <w:t xml:space="preserve">The key to effective use of visual aids is to be audience-centered. Focus on simple, minimal visual aids that will support, clarify, or complement your words. </w:t>
      </w:r>
      <w:r w:rsidR="006621A0" w:rsidRPr="004C363A">
        <w:rPr>
          <w:rFonts w:ascii="Rockwell" w:eastAsia="Times New Roman" w:hAnsi="Rockwell" w:cs="Times New Roman"/>
          <w:sz w:val="32"/>
          <w:szCs w:val="32"/>
        </w:rPr>
        <w:t xml:space="preserve">If complex diagrams are needed, e.g. for showing holistic processes, consider displaying only parts of the visual at a time. Provide the information the audience needs to process the visual </w:t>
      </w:r>
    </w:p>
    <w:p w:rsidR="004C363A" w:rsidRDefault="004C363A" w:rsidP="004C363A">
      <w:pPr>
        <w:rPr>
          <w:rFonts w:ascii="Rockwell" w:eastAsia="Times New Roman" w:hAnsi="Rockwell" w:cs="Times New Roman"/>
          <w:sz w:val="32"/>
          <w:szCs w:val="32"/>
        </w:rPr>
      </w:pPr>
    </w:p>
    <w:p w:rsidR="00CC5141" w:rsidRPr="004C363A" w:rsidRDefault="006621A0" w:rsidP="004C363A">
      <w:pPr>
        <w:rPr>
          <w:rFonts w:ascii="Rockwell" w:eastAsia="Times New Roman" w:hAnsi="Rockwell" w:cs="Times New Roman"/>
          <w:sz w:val="32"/>
          <w:szCs w:val="32"/>
        </w:rPr>
      </w:pPr>
      <w:proofErr w:type="gramStart"/>
      <w:r w:rsidRPr="004C363A">
        <w:rPr>
          <w:rFonts w:ascii="Rockwell" w:eastAsia="Times New Roman" w:hAnsi="Rockwell" w:cs="Times New Roman"/>
          <w:sz w:val="32"/>
          <w:szCs w:val="32"/>
        </w:rPr>
        <w:lastRenderedPageBreak/>
        <w:t>fully</w:t>
      </w:r>
      <w:proofErr w:type="gramEnd"/>
      <w:r w:rsidRPr="004C363A">
        <w:rPr>
          <w:rFonts w:ascii="Rockwell" w:eastAsia="Times New Roman" w:hAnsi="Rockwell" w:cs="Times New Roman"/>
          <w:sz w:val="32"/>
          <w:szCs w:val="32"/>
        </w:rPr>
        <w:t>, such a pointing out X and Y axes, trends, as well as the significance of the figure.</w:t>
      </w:r>
    </w:p>
    <w:p w:rsidR="006621A0" w:rsidRPr="004C363A" w:rsidRDefault="006621A0" w:rsidP="006621A0">
      <w:pPr>
        <w:pStyle w:val="ListParagraph"/>
        <w:rPr>
          <w:rFonts w:ascii="Rockwell" w:eastAsia="Times New Roman" w:hAnsi="Rockwell" w:cs="Times New Roman"/>
          <w:b/>
          <w:sz w:val="32"/>
          <w:szCs w:val="32"/>
          <w:u w:val="single"/>
        </w:rPr>
      </w:pPr>
    </w:p>
    <w:p w:rsidR="006621A0" w:rsidRPr="004C363A" w:rsidRDefault="006621A0" w:rsidP="004C363A">
      <w:pPr>
        <w:rPr>
          <w:rFonts w:ascii="Rockwell" w:eastAsia="Times New Roman" w:hAnsi="Rockwell" w:cs="Times New Roman"/>
          <w:sz w:val="32"/>
          <w:szCs w:val="32"/>
        </w:rPr>
      </w:pPr>
      <w:r w:rsidRPr="004C363A">
        <w:rPr>
          <w:rFonts w:ascii="Rockwell" w:eastAsia="Times New Roman" w:hAnsi="Rockwell" w:cs="Times New Roman"/>
          <w:color w:val="4F81BD" w:themeColor="accent1"/>
          <w:sz w:val="32"/>
          <w:szCs w:val="32"/>
        </w:rPr>
        <w:t xml:space="preserve">Practice: </w:t>
      </w:r>
      <w:r w:rsidRPr="004C363A">
        <w:rPr>
          <w:rFonts w:ascii="Rockwell" w:eastAsia="Times New Roman" w:hAnsi="Rockwell" w:cs="Times New Roman"/>
          <w:sz w:val="32"/>
          <w:szCs w:val="32"/>
        </w:rPr>
        <w:t>As with any presentation, you should practice your presentation repeatedly. Simulate the speaking situation as closely as possible by practicing in a room with a similar physical setup (technology, room configuration etc.) as the room you are to present in. Ask peers to critique your presentat</w:t>
      </w:r>
      <w:r w:rsidR="004C363A">
        <w:rPr>
          <w:rFonts w:ascii="Rockwell" w:eastAsia="Times New Roman" w:hAnsi="Rockwell" w:cs="Times New Roman"/>
          <w:sz w:val="32"/>
          <w:szCs w:val="32"/>
        </w:rPr>
        <w:t>ion as you practice. Remember—y</w:t>
      </w:r>
      <w:r w:rsidRPr="004C363A">
        <w:rPr>
          <w:rFonts w:ascii="Rockwell" w:eastAsia="Times New Roman" w:hAnsi="Rockwell" w:cs="Times New Roman"/>
          <w:sz w:val="32"/>
          <w:szCs w:val="32"/>
        </w:rPr>
        <w:t>ou may have a wealth of information to share, but if you did not get your main message across to the audience, you have not achieved your goal.</w:t>
      </w:r>
    </w:p>
    <w:p w:rsidR="006621A0" w:rsidRPr="004C363A" w:rsidRDefault="006621A0" w:rsidP="006621A0">
      <w:pPr>
        <w:pStyle w:val="ListParagraph"/>
        <w:rPr>
          <w:rFonts w:ascii="Rockwell" w:eastAsia="Times New Roman" w:hAnsi="Rockwell" w:cs="Times New Roman"/>
          <w:sz w:val="32"/>
          <w:szCs w:val="32"/>
        </w:rPr>
      </w:pPr>
    </w:p>
    <w:p w:rsidR="006621A0" w:rsidRPr="004C363A" w:rsidRDefault="006621A0" w:rsidP="004C363A">
      <w:pPr>
        <w:rPr>
          <w:rFonts w:ascii="Rockwell" w:eastAsia="Times New Roman" w:hAnsi="Rockwell" w:cs="Times New Roman"/>
          <w:sz w:val="32"/>
          <w:szCs w:val="32"/>
        </w:rPr>
      </w:pPr>
      <w:r w:rsidRPr="004C363A">
        <w:rPr>
          <w:rFonts w:ascii="Rockwell" w:eastAsia="Times New Roman" w:hAnsi="Rockwell" w:cs="Times New Roman"/>
          <w:sz w:val="32"/>
          <w:szCs w:val="32"/>
        </w:rPr>
        <w:t>You have an important message to shar</w:t>
      </w:r>
      <w:r w:rsidR="004C363A">
        <w:rPr>
          <w:rFonts w:ascii="Rockwell" w:eastAsia="Times New Roman" w:hAnsi="Rockwell" w:cs="Times New Roman"/>
          <w:sz w:val="32"/>
          <w:szCs w:val="32"/>
        </w:rPr>
        <w:t>e—b</w:t>
      </w:r>
      <w:r w:rsidRPr="004C363A">
        <w:rPr>
          <w:rFonts w:ascii="Rockwell" w:eastAsia="Times New Roman" w:hAnsi="Rockwell" w:cs="Times New Roman"/>
          <w:sz w:val="32"/>
          <w:szCs w:val="32"/>
        </w:rPr>
        <w:t>e well prepared and enjoy the experience!</w:t>
      </w:r>
    </w:p>
    <w:p w:rsidR="00CC5141" w:rsidRPr="00CC5141" w:rsidRDefault="00CC5141" w:rsidP="00CC5141">
      <w:pPr>
        <w:ind w:left="360"/>
        <w:rPr>
          <w:rFonts w:ascii="Rockwell" w:eastAsia="Times New Roman" w:hAnsi="Rockwell" w:cs="Times New Roman"/>
          <w:sz w:val="28"/>
          <w:szCs w:val="28"/>
        </w:rPr>
      </w:pPr>
    </w:p>
    <w:p w:rsidR="000C7557" w:rsidRPr="000C7557" w:rsidRDefault="004A2FAE" w:rsidP="000C7557">
      <w:pPr>
        <w:rPr>
          <w:rFonts w:ascii="Bree Serif Regular" w:eastAsia="Times New Roman" w:hAnsi="Bree Serif Regular" w:cs="Times New Roman"/>
          <w:sz w:val="20"/>
          <w:szCs w:val="20"/>
        </w:rPr>
      </w:pPr>
      <w:r>
        <w:rPr>
          <w:rFonts w:ascii="Bree Serif Regular" w:eastAsia="Times New Roman" w:hAnsi="Bree Serif Regular" w:cs="Times New Roman"/>
          <w:sz w:val="20"/>
          <w:szCs w:val="20"/>
        </w:rPr>
        <w:t xml:space="preserve"> </w:t>
      </w:r>
    </w:p>
    <w:p w:rsidR="00D51910" w:rsidRDefault="00D51910" w:rsidP="00D51910">
      <w:pPr>
        <w:rPr>
          <w:rFonts w:ascii="Devanagari Sangam MN" w:eastAsia="Arial Unicode MS" w:hAnsi="Devanagari Sangam MN" w:cs="Apple Symbols"/>
          <w:color w:val="000000"/>
          <w:sz w:val="32"/>
          <w:szCs w:val="32"/>
        </w:rPr>
      </w:pPr>
      <w:bookmarkStart w:id="0" w:name="_GoBack"/>
      <w:bookmarkEnd w:id="0"/>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p>
    <w:p w:rsidR="00646F76" w:rsidRDefault="00646F76">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Default="007D22AB">
      <w:pPr>
        <w:rPr>
          <w:rFonts w:ascii="Bree Serif Regular" w:hAnsi="Bree Serif Regular"/>
        </w:rPr>
      </w:pPr>
    </w:p>
    <w:p w:rsidR="007D22AB" w:rsidRPr="007D22AB" w:rsidRDefault="007D22AB">
      <w:pPr>
        <w:rPr>
          <w:rFonts w:ascii="Rockwell" w:hAnsi="Rockwell"/>
          <w:sz w:val="22"/>
          <w:szCs w:val="22"/>
        </w:rPr>
      </w:pPr>
    </w:p>
    <w:p w:rsidR="007D22AB" w:rsidRPr="007D22AB" w:rsidRDefault="007D22AB">
      <w:pPr>
        <w:rPr>
          <w:rFonts w:ascii="Rockwell" w:hAnsi="Rockwell"/>
          <w:sz w:val="22"/>
          <w:szCs w:val="22"/>
        </w:rPr>
      </w:pPr>
    </w:p>
    <w:p w:rsidR="007D22AB" w:rsidRPr="007D22AB" w:rsidRDefault="007D22AB">
      <w:pPr>
        <w:rPr>
          <w:rFonts w:ascii="Rockwell" w:hAnsi="Rockwell"/>
          <w:sz w:val="22"/>
          <w:szCs w:val="22"/>
        </w:rPr>
      </w:pPr>
    </w:p>
    <w:p w:rsidR="007D22AB" w:rsidRPr="007D22AB" w:rsidRDefault="007D22AB">
      <w:pPr>
        <w:rPr>
          <w:rFonts w:ascii="Rockwell" w:hAnsi="Rockwell"/>
          <w:sz w:val="22"/>
          <w:szCs w:val="22"/>
        </w:rPr>
      </w:pPr>
      <w:r w:rsidRPr="007D22AB">
        <w:rPr>
          <w:rFonts w:ascii="Rockwell" w:hAnsi="Rockwell"/>
          <w:sz w:val="22"/>
          <w:szCs w:val="22"/>
        </w:rPr>
        <w:t xml:space="preserve">Compiled by Dr. Esther </w:t>
      </w:r>
      <w:proofErr w:type="spellStart"/>
      <w:r w:rsidRPr="007D22AB">
        <w:rPr>
          <w:rFonts w:ascii="Rockwell" w:hAnsi="Rockwell"/>
          <w:sz w:val="22"/>
          <w:szCs w:val="22"/>
        </w:rPr>
        <w:t>Yook</w:t>
      </w:r>
      <w:proofErr w:type="spellEnd"/>
      <w:r w:rsidRPr="007D22AB">
        <w:rPr>
          <w:rFonts w:ascii="Rockwell" w:hAnsi="Rockwell"/>
          <w:sz w:val="22"/>
          <w:szCs w:val="22"/>
        </w:rPr>
        <w:t>, Speaking Center Director, Mary Washington College 2004</w:t>
      </w:r>
    </w:p>
    <w:sectPr w:rsidR="007D22AB" w:rsidRPr="007D22AB"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83" w:rsidRDefault="00631883" w:rsidP="00894169">
      <w:r>
        <w:separator/>
      </w:r>
    </w:p>
  </w:endnote>
  <w:endnote w:type="continuationSeparator" w:id="0">
    <w:p w:rsidR="00631883" w:rsidRDefault="00631883"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83" w:rsidRDefault="00631883" w:rsidP="00894169">
      <w:r>
        <w:separator/>
      </w:r>
    </w:p>
  </w:footnote>
  <w:footnote w:type="continuationSeparator" w:id="0">
    <w:p w:rsidR="00631883" w:rsidRDefault="00631883"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703C"/>
    <w:multiLevelType w:val="hybridMultilevel"/>
    <w:tmpl w:val="68DC29B6"/>
    <w:lvl w:ilvl="0" w:tplc="84343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620BB8"/>
    <w:multiLevelType w:val="hybridMultilevel"/>
    <w:tmpl w:val="5BD4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AE"/>
    <w:rsid w:val="00006D4D"/>
    <w:rsid w:val="00081BE0"/>
    <w:rsid w:val="000C7557"/>
    <w:rsid w:val="00205AFB"/>
    <w:rsid w:val="002F2EAE"/>
    <w:rsid w:val="003A00C7"/>
    <w:rsid w:val="003B016C"/>
    <w:rsid w:val="004A2FAE"/>
    <w:rsid w:val="004C363A"/>
    <w:rsid w:val="00631883"/>
    <w:rsid w:val="00646F76"/>
    <w:rsid w:val="006621A0"/>
    <w:rsid w:val="00687E37"/>
    <w:rsid w:val="007D22AB"/>
    <w:rsid w:val="00826680"/>
    <w:rsid w:val="00875800"/>
    <w:rsid w:val="00894169"/>
    <w:rsid w:val="00C4505E"/>
    <w:rsid w:val="00CC5141"/>
    <w:rsid w:val="00CE5534"/>
    <w:rsid w:val="00D51910"/>
    <w:rsid w:val="00E150FE"/>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BB5-A0E0-49F8-8F3B-6358C279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39</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2014-09-19T15:38:00Z</dcterms:created>
  <dcterms:modified xsi:type="dcterms:W3CDTF">2014-10-06T14:55:00Z</dcterms:modified>
</cp:coreProperties>
</file>