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36816968" w:id="0"/>
    <w:bookmarkEnd w:id="0"/>
    <w:p w:rsidRPr="00CD2B20" w:rsidR="0013142E" w:rsidP="0013142E" w:rsidRDefault="0013142E" w14:paraId="27F06A3F" w14:textId="77777777">
      <w:pPr>
        <w:jc w:val="center"/>
        <w:rPr>
          <w:sz w:val="32"/>
        </w:rPr>
      </w:pPr>
      <w:r w:rsidRPr="00CD2B20">
        <w:rPr>
          <w:sz w:val="32"/>
        </w:rPr>
        <w:t>Writing Intensive Program</w:t>
      </w:r>
    </w:p>
    <w:p w:rsidRPr="00CD2B20" w:rsidR="0013142E" w:rsidP="0013142E" w:rsidRDefault="0013142E" w14:paraId="4D28AD4B" w14:textId="77777777">
      <w:pPr>
        <w:jc w:val="center"/>
      </w:pPr>
    </w:p>
    <w:p w:rsidRPr="00CD2B20" w:rsidR="0013142E" w:rsidP="0013142E" w:rsidRDefault="0013142E" w14:paraId="2C8CF37F" w14:textId="77777777">
      <w:pPr>
        <w:spacing w:line="276" w:lineRule="auto"/>
        <w:rPr>
          <w:b/>
        </w:rPr>
      </w:pPr>
      <w:r w:rsidRPr="00CD2B20">
        <w:rPr>
          <w:b/>
        </w:rPr>
        <w:t>Introduction</w:t>
      </w:r>
    </w:p>
    <w:p w:rsidRPr="00CD2B20" w:rsidR="0013142E" w:rsidP="0013142E" w:rsidRDefault="0013142E" w14:paraId="366617D1" w14:textId="77777777">
      <w:pPr>
        <w:spacing w:line="276" w:lineRule="auto"/>
        <w:rPr>
          <w:b/>
        </w:rPr>
      </w:pPr>
    </w:p>
    <w:p w:rsidRPr="00CD2B20" w:rsidR="0013142E" w:rsidP="0013142E" w:rsidRDefault="0013142E" w14:paraId="05AC8E1D" w14:textId="77777777">
      <w:pPr>
        <w:spacing w:line="276" w:lineRule="auto"/>
        <w:rPr>
          <w:color w:val="FF0000"/>
        </w:rPr>
      </w:pPr>
      <w:r w:rsidRPr="00CD2B20">
        <w:t>The WI committee is committed to continually assessing and determining the writing skills needed by our students in order to be competent, confident writers. It is further our charge to determine if students are gaining the skills necessary to perform well not only on senior capstone projects and theses but also in life beyond the university.</w:t>
      </w:r>
    </w:p>
    <w:p w:rsidRPr="00CD2B20" w:rsidR="0013142E" w:rsidP="0013142E" w:rsidRDefault="0013142E" w14:paraId="47D49233" w14:textId="77777777">
      <w:pPr>
        <w:spacing w:line="276" w:lineRule="auto"/>
      </w:pPr>
    </w:p>
    <w:p w:rsidRPr="00CD2B20" w:rsidR="0013142E" w:rsidP="0013142E" w:rsidRDefault="0013142E" w14:paraId="40F99A0D" w14:textId="77777777">
      <w:pPr>
        <w:spacing w:line="276" w:lineRule="auto"/>
      </w:pPr>
      <w:r w:rsidRPr="00CD2B20">
        <w:t>The WI committee hopes that you will see this as not only a way for us to satisfy requirements for assessment but also as a way to assist individual departments with their assessment so there is less work. The ultimate goal of the WI committee is for UMW students to have the reputation of being outstanding writers regardless of their disciplines/ majors.</w:t>
      </w:r>
    </w:p>
    <w:p w:rsidRPr="00CD2B20" w:rsidR="0013142E" w:rsidP="0013142E" w:rsidRDefault="0013142E" w14:paraId="4297B14D" w14:textId="77777777">
      <w:pPr>
        <w:spacing w:line="276" w:lineRule="auto"/>
        <w:rPr>
          <w:b/>
        </w:rPr>
      </w:pPr>
    </w:p>
    <w:p w:rsidRPr="00CD2B20" w:rsidR="0013142E" w:rsidP="0013142E" w:rsidRDefault="0013142E" w14:paraId="5079A2E0" w14:textId="77777777">
      <w:pPr>
        <w:spacing w:line="276" w:lineRule="auto"/>
        <w:rPr>
          <w:b/>
        </w:rPr>
      </w:pPr>
      <w:r w:rsidRPr="00CD2B20">
        <w:rPr>
          <w:b/>
        </w:rPr>
        <w:t xml:space="preserve">Learning Outcomes: </w:t>
      </w:r>
    </w:p>
    <w:p w:rsidRPr="00CD2B20" w:rsidR="0013142E" w:rsidP="0013142E" w:rsidRDefault="0013142E" w14:paraId="656A4549" w14:textId="77777777">
      <w:pPr>
        <w:spacing w:line="276" w:lineRule="auto"/>
        <w:rPr>
          <w:b/>
        </w:rPr>
      </w:pPr>
    </w:p>
    <w:p w:rsidRPr="00CD2B20" w:rsidR="0013142E" w:rsidP="0013142E" w:rsidRDefault="0013142E" w14:paraId="38F10086" w14:textId="77777777">
      <w:pPr>
        <w:spacing w:line="276" w:lineRule="auto"/>
      </w:pPr>
      <w:r w:rsidRPr="00CD2B20">
        <w:t>The following are the learning outcomes for the WI general education requirement:</w:t>
      </w:r>
    </w:p>
    <w:p w:rsidRPr="00CD2B20" w:rsidR="0013142E" w:rsidP="0013142E" w:rsidRDefault="0013142E" w14:paraId="10ADE9F4" w14:textId="77777777">
      <w:pPr>
        <w:spacing w:line="276" w:lineRule="auto"/>
        <w:rPr>
          <w:b/>
        </w:rPr>
      </w:pPr>
    </w:p>
    <w:p w:rsidRPr="00CD2B20" w:rsidR="0013142E" w:rsidP="0013142E" w:rsidRDefault="0013142E" w14:paraId="7AF4DDE0" w14:textId="77777777">
      <w:pPr>
        <w:pStyle w:val="ListParagraph"/>
        <w:numPr>
          <w:ilvl w:val="0"/>
          <w:numId w:val="11"/>
        </w:numPr>
        <w:spacing w:line="276" w:lineRule="auto"/>
      </w:pPr>
      <w:r w:rsidRPr="00CD2B20">
        <w:t>(Ideas): Students will demonstrate satisfactory knowledge of the varying strategies to convey arguments, main ideas and support/evidence.</w:t>
      </w:r>
    </w:p>
    <w:p w:rsidRPr="00CD2B20" w:rsidR="0013142E" w:rsidP="0013142E" w:rsidRDefault="0013142E" w14:paraId="1EF0C8F9" w14:textId="77777777">
      <w:pPr>
        <w:pStyle w:val="ListParagraph"/>
        <w:numPr>
          <w:ilvl w:val="0"/>
          <w:numId w:val="11"/>
        </w:numPr>
        <w:spacing w:line="276" w:lineRule="auto"/>
      </w:pPr>
      <w:r w:rsidRPr="00CD2B20">
        <w:t>(Organization): Students will demonstrate satisfactory knowledge of the varying patterns of composition organization and development.</w:t>
      </w:r>
    </w:p>
    <w:p w:rsidRPr="00CD2B20" w:rsidR="0013142E" w:rsidP="0013142E" w:rsidRDefault="0013142E" w14:paraId="165AAFD5" w14:textId="6C9ADBCE">
      <w:pPr>
        <w:pStyle w:val="ListParagraph"/>
        <w:numPr>
          <w:ilvl w:val="0"/>
          <w:numId w:val="11"/>
        </w:numPr>
        <w:spacing w:line="276" w:lineRule="auto"/>
      </w:pPr>
      <w:r w:rsidRPr="00CD2B20">
        <w:t>(Rhetorical Situation): Students will demonstrate satisfactory knowledge of the audience, the role of the writer, and rhetorical strategies.</w:t>
      </w:r>
    </w:p>
    <w:p w:rsidRPr="00CD2B20" w:rsidR="00CB0871" w:rsidP="00CB0871" w:rsidRDefault="00CB0871" w14:paraId="768EFEBA" w14:textId="77777777">
      <w:pPr>
        <w:pStyle w:val="ListParagraph"/>
        <w:numPr>
          <w:ilvl w:val="0"/>
          <w:numId w:val="11"/>
        </w:numPr>
        <w:spacing w:line="276" w:lineRule="auto"/>
      </w:pPr>
      <w:r w:rsidRPr="00CD2B20">
        <w:t>(Editing): Students will demonstrate satisfactory knowledge of writing conventions and correctness.</w:t>
      </w:r>
    </w:p>
    <w:p w:rsidRPr="00CD2B20" w:rsidR="00CB0871" w:rsidP="00CB0871" w:rsidRDefault="00CB0871" w14:paraId="0BEF4DF9" w14:textId="77777777">
      <w:pPr>
        <w:pStyle w:val="ListParagraph"/>
        <w:spacing w:line="276" w:lineRule="auto"/>
      </w:pPr>
    </w:p>
    <w:p w:rsidRPr="00CD2B20" w:rsidR="0013142E" w:rsidP="0013142E" w:rsidRDefault="0013142E" w14:paraId="2C9380D8" w14:textId="77777777">
      <w:pPr>
        <w:spacing w:line="276" w:lineRule="auto"/>
        <w:rPr>
          <w:b/>
        </w:rPr>
      </w:pPr>
    </w:p>
    <w:p w:rsidRPr="00CD2B20" w:rsidR="0013142E" w:rsidP="0013142E" w:rsidRDefault="0013142E" w14:paraId="31C299D0" w14:textId="77777777">
      <w:pPr>
        <w:spacing w:line="276" w:lineRule="auto"/>
        <w:rPr>
          <w:b/>
        </w:rPr>
      </w:pPr>
      <w:r w:rsidRPr="00CD2B20">
        <w:rPr>
          <w:b/>
        </w:rPr>
        <w:t>Schedule of Assessment</w:t>
      </w:r>
    </w:p>
    <w:p w:rsidRPr="00CD2B20" w:rsidR="0013142E" w:rsidP="0013142E" w:rsidRDefault="0013142E" w14:paraId="11939503" w14:textId="77777777">
      <w:pPr>
        <w:spacing w:line="276" w:lineRule="auto"/>
        <w:rPr>
          <w:b/>
        </w:rPr>
      </w:pPr>
    </w:p>
    <w:p w:rsidRPr="00CD2B20" w:rsidR="0013142E" w:rsidP="001A363F" w:rsidRDefault="001A363F" w14:paraId="281E2904" w14:textId="27296075">
      <w:pPr>
        <w:spacing w:line="276" w:lineRule="auto"/>
      </w:pPr>
      <w:r>
        <w:t>Biology, Geography, Political Science, Computer Science, Economics, and Earth and Environmental Sciences</w:t>
      </w:r>
      <w:r w:rsidRPr="00737358">
        <w:t xml:space="preserve"> ha</w:t>
      </w:r>
      <w:r>
        <w:t>ve</w:t>
      </w:r>
      <w:r w:rsidRPr="00737358">
        <w:t xml:space="preserve"> been selected to participate in 202</w:t>
      </w:r>
      <w:r>
        <w:t>5</w:t>
      </w:r>
      <w:r w:rsidRPr="00737358">
        <w:t>-2</w:t>
      </w:r>
      <w:r>
        <w:t>6</w:t>
      </w:r>
      <w:r w:rsidRPr="00737358">
        <w:t xml:space="preserve"> </w:t>
      </w:r>
      <w:r w:rsidRPr="00CD2B20" w:rsidR="001E5CF2">
        <w:t xml:space="preserve">WI program assessment activities because they are up for 5 year and </w:t>
      </w:r>
      <w:r w:rsidRPr="00CD2B20" w:rsidR="00737358">
        <w:t>10-year</w:t>
      </w:r>
      <w:r w:rsidRPr="00CD2B20" w:rsidR="001E5CF2">
        <w:t xml:space="preserve"> program reviews in 202</w:t>
      </w:r>
      <w:r>
        <w:t>6</w:t>
      </w:r>
      <w:r w:rsidRPr="00CD2B20" w:rsidR="001E5CF2">
        <w:t>-</w:t>
      </w:r>
      <w:r w:rsidRPr="00CD2B20" w:rsidR="00737358">
        <w:t>2</w:t>
      </w:r>
      <w:r>
        <w:t>7</w:t>
      </w:r>
      <w:r w:rsidRPr="00CD2B20" w:rsidR="00737358">
        <w:t>. We</w:t>
      </w:r>
      <w:r w:rsidRPr="00CD2B20" w:rsidR="0013142E">
        <w:t xml:space="preserve"> hope these departments will include the WI assessment report as part of that academic program review submission.</w:t>
      </w:r>
    </w:p>
    <w:p w:rsidRPr="00CD2B20" w:rsidR="0013142E" w:rsidP="0013142E" w:rsidRDefault="0013142E" w14:paraId="28183B39" w14:textId="77777777">
      <w:pPr>
        <w:spacing w:line="276" w:lineRule="auto"/>
      </w:pPr>
    </w:p>
    <w:p w:rsidRPr="00CD2B20" w:rsidR="0013142E" w:rsidP="001A363F" w:rsidRDefault="0013142E" w14:paraId="44A4B919" w14:textId="77777777">
      <w:pPr>
        <w:spacing w:line="276" w:lineRule="auto"/>
        <w:rPr>
          <w:sz w:val="20"/>
        </w:rPr>
      </w:pPr>
      <w:r w:rsidRPr="00CD2B20">
        <w:rPr>
          <w:sz w:val="20"/>
        </w:rPr>
        <w:t>*</w:t>
      </w:r>
      <w:r w:rsidRPr="00CD2B20">
        <w:rPr>
          <w:i/>
          <w:sz w:val="20"/>
        </w:rPr>
        <w:t>Other departments not selected may also participate by contacting the Director of the Writing Center</w:t>
      </w:r>
    </w:p>
    <w:p w:rsidRPr="00CD2B20" w:rsidR="0013142E" w:rsidP="0013142E" w:rsidRDefault="0013142E" w14:paraId="7E5DC12E" w14:textId="3B6A53E8">
      <w:pPr>
        <w:spacing w:line="276" w:lineRule="auto"/>
        <w:rPr>
          <w:b/>
        </w:rPr>
      </w:pPr>
    </w:p>
    <w:p w:rsidRPr="00CD2B20" w:rsidR="00142752" w:rsidP="0013142E" w:rsidRDefault="00142752" w14:paraId="7921D1C8" w14:textId="2179D214">
      <w:pPr>
        <w:spacing w:line="276" w:lineRule="auto"/>
        <w:rPr>
          <w:b/>
        </w:rPr>
      </w:pPr>
    </w:p>
    <w:p w:rsidRPr="00CD2B20" w:rsidR="00142752" w:rsidP="0013142E" w:rsidRDefault="00142752" w14:paraId="597D1CCF" w14:textId="77777777">
      <w:pPr>
        <w:spacing w:line="276" w:lineRule="auto"/>
        <w:rPr>
          <w:b/>
        </w:rPr>
      </w:pPr>
    </w:p>
    <w:p w:rsidRPr="00CD2B20" w:rsidR="0013142E" w:rsidP="0013142E" w:rsidRDefault="0013142E" w14:paraId="6DC8FE64" w14:textId="77777777">
      <w:pPr>
        <w:spacing w:line="276" w:lineRule="auto"/>
        <w:rPr>
          <w:b/>
        </w:rPr>
      </w:pPr>
    </w:p>
    <w:p w:rsidRPr="00CD2B20" w:rsidR="0013142E" w:rsidP="0013142E" w:rsidRDefault="0013142E" w14:paraId="52D425C2" w14:textId="77777777">
      <w:pPr>
        <w:spacing w:line="276" w:lineRule="auto"/>
        <w:rPr>
          <w:b/>
        </w:rPr>
      </w:pPr>
      <w:r w:rsidRPr="00CD2B20">
        <w:rPr>
          <w:b/>
        </w:rPr>
        <w:t>Assessment Method</w:t>
      </w:r>
    </w:p>
    <w:p w:rsidRPr="00CD2B20" w:rsidR="0013142E" w:rsidP="0013142E" w:rsidRDefault="0013142E" w14:paraId="2FB95ED1" w14:textId="77777777">
      <w:pPr>
        <w:spacing w:line="276" w:lineRule="auto"/>
        <w:rPr>
          <w:b/>
        </w:rPr>
      </w:pPr>
    </w:p>
    <w:p w:rsidRPr="00CD2B20" w:rsidR="0013142E" w:rsidP="0013142E" w:rsidRDefault="0013142E" w14:paraId="75773B82" w14:textId="77777777">
      <w:pPr>
        <w:spacing w:line="276" w:lineRule="auto"/>
      </w:pPr>
      <w:r w:rsidRPr="00CD2B20">
        <w:t>To assess the Writing Intensive (WI) learning outcomes, external reviewers will be hired in the summer to assess sample student writing. The WI committee will do its best to find external reviewers who are familiar with the subject matter; however, this is not necessary. The goal is not to assess the content of courses; rather, it is to assess the basic skills of writing that students should master in order to be effective writers regardless of the discipline. For courses designated as WI, in an effort to a respectable sample, we would like to request writing samples from at least 70% of students enrolled in at least one 200, one 300, and one 400 level WI designated course. These samples can be collected over the fall and spring semesters.</w:t>
      </w:r>
    </w:p>
    <w:p w:rsidRPr="00CD2B20" w:rsidR="0013142E" w:rsidP="0013142E" w:rsidRDefault="0013142E" w14:paraId="7A32E448" w14:textId="77777777">
      <w:pPr>
        <w:spacing w:line="276" w:lineRule="auto"/>
      </w:pPr>
    </w:p>
    <w:p w:rsidRPr="00CD2B20" w:rsidR="0013142E" w:rsidP="0013142E" w:rsidRDefault="0013142E" w14:paraId="0D6C9A51" w14:textId="77777777">
      <w:pPr>
        <w:spacing w:line="276" w:lineRule="auto"/>
      </w:pPr>
      <w:r w:rsidRPr="00CD2B20">
        <w:t xml:space="preserve">Once the committee receives the assessments back from the external reviewers (each essay will be reviewed by two different reviewers and if there is disagreement, a third reviewer will be utilized), the committee will put together a report with findings and recommendations for the individual departments. </w:t>
      </w:r>
    </w:p>
    <w:p w:rsidRPr="00CD2B20" w:rsidR="0013142E" w:rsidP="0013142E" w:rsidRDefault="0013142E" w14:paraId="1A68C828" w14:textId="77777777">
      <w:pPr>
        <w:spacing w:line="276" w:lineRule="auto"/>
        <w:rPr>
          <w:b/>
        </w:rPr>
      </w:pPr>
    </w:p>
    <w:p w:rsidRPr="00CD2B20" w:rsidR="0013142E" w:rsidP="0013142E" w:rsidRDefault="0013142E" w14:paraId="40D358E2" w14:textId="77777777">
      <w:pPr>
        <w:spacing w:line="276" w:lineRule="auto"/>
        <w:rPr>
          <w:b/>
        </w:rPr>
      </w:pPr>
      <w:r w:rsidRPr="00CD2B20">
        <w:rPr>
          <w:b/>
        </w:rPr>
        <w:t>Submission of Writing Samples</w:t>
      </w:r>
    </w:p>
    <w:p w:rsidRPr="00CD2B20" w:rsidR="0013142E" w:rsidP="0013142E" w:rsidRDefault="0013142E" w14:paraId="0705B258" w14:textId="77777777">
      <w:pPr>
        <w:spacing w:line="276" w:lineRule="auto"/>
        <w:rPr>
          <w:b/>
        </w:rPr>
      </w:pPr>
    </w:p>
    <w:p w:rsidRPr="00CD2B20" w:rsidR="0013142E" w:rsidP="0013142E" w:rsidRDefault="0013142E" w14:paraId="00977E17" w14:textId="77777777">
      <w:pPr>
        <w:spacing w:line="276" w:lineRule="auto"/>
      </w:pPr>
      <w:r w:rsidRPr="00CD2B20">
        <w:t xml:space="preserve">When submitting writing samples, please leave off instructor names, course numbers, and any other identifier.  Indicate on each sample the general course level (200, 300, 400) as well as the department name (Ex. Biology 200). </w:t>
      </w:r>
    </w:p>
    <w:p w:rsidRPr="00CD2B20" w:rsidR="0013142E" w:rsidP="0013142E" w:rsidRDefault="0013142E" w14:paraId="4ECCDA99" w14:textId="77777777">
      <w:pPr>
        <w:spacing w:line="276" w:lineRule="auto"/>
      </w:pPr>
    </w:p>
    <w:p w:rsidRPr="00CD2B20" w:rsidR="0013142E" w:rsidP="0013142E" w:rsidRDefault="0013142E" w14:paraId="23EAF9CD" w14:textId="77777777">
      <w:pPr>
        <w:spacing w:line="276" w:lineRule="auto"/>
      </w:pPr>
      <w:r w:rsidRPr="00CD2B20">
        <w:t>You may submit these essays in the way that is easiest for you:</w:t>
      </w:r>
    </w:p>
    <w:p w:rsidRPr="00CD2B20" w:rsidR="0013142E" w:rsidP="0013142E" w:rsidRDefault="0013142E" w14:paraId="087DE0BA" w14:textId="70788622">
      <w:pPr>
        <w:pStyle w:val="ListParagraph"/>
        <w:numPr>
          <w:ilvl w:val="0"/>
          <w:numId w:val="6"/>
        </w:numPr>
        <w:spacing w:line="276" w:lineRule="auto"/>
      </w:pPr>
      <w:r w:rsidRPr="00CD2B20">
        <w:t xml:space="preserve">Email them to </w:t>
      </w:r>
      <w:hyperlink w:history="1" r:id="rId9">
        <w:r w:rsidRPr="00CD2B20" w:rsidR="006C2A43">
          <w:rPr>
            <w:rStyle w:val="Hyperlink"/>
          </w:rPr>
          <w:t>hguhl@umw.edu</w:t>
        </w:r>
      </w:hyperlink>
    </w:p>
    <w:p w:rsidRPr="00CD2B20" w:rsidR="0013142E" w:rsidP="0013142E" w:rsidRDefault="0013142E" w14:paraId="6022FC56" w14:textId="3A83035A">
      <w:pPr>
        <w:pStyle w:val="ListParagraph"/>
        <w:numPr>
          <w:ilvl w:val="0"/>
          <w:numId w:val="6"/>
        </w:numPr>
        <w:spacing w:line="276" w:lineRule="auto"/>
      </w:pPr>
      <w:r w:rsidRPr="00CD2B20">
        <w:t xml:space="preserve">Send paper copies to </w:t>
      </w:r>
      <w:r w:rsidRPr="00CD2B20" w:rsidR="006C2A43">
        <w:t>Heather Guhl</w:t>
      </w:r>
      <w:r w:rsidRPr="00CD2B20">
        <w:t xml:space="preserve"> via campus mail. </w:t>
      </w:r>
    </w:p>
    <w:p w:rsidRPr="00CD2B20" w:rsidR="0013142E" w:rsidP="0013142E" w:rsidRDefault="0013142E" w14:paraId="393754FF" w14:textId="77777777">
      <w:pPr>
        <w:spacing w:line="276" w:lineRule="auto"/>
      </w:pPr>
    </w:p>
    <w:p w:rsidRPr="00CD2B20" w:rsidR="0013142E" w:rsidP="0013142E" w:rsidRDefault="0013142E" w14:paraId="1AC487BE" w14:textId="77777777">
      <w:pPr>
        <w:spacing w:line="276" w:lineRule="auto"/>
      </w:pPr>
      <w:r w:rsidRPr="00CD2B20">
        <w:t>We want to make this assessment as easy and trouble free for departments as possible.</w:t>
      </w:r>
    </w:p>
    <w:p w:rsidRPr="00CD2B20" w:rsidR="0013142E" w:rsidP="0013142E" w:rsidRDefault="0013142E" w14:paraId="009833FB" w14:textId="2BD4702B">
      <w:pPr>
        <w:spacing w:line="276" w:lineRule="auto"/>
      </w:pPr>
      <w:r w:rsidRPr="00CD2B20">
        <w:t xml:space="preserve">If you have any questions, please do not hesitate to contact </w:t>
      </w:r>
      <w:r w:rsidR="001A363F">
        <w:t>Leah Schweitzer at lschweit@umw.edu.</w:t>
      </w:r>
    </w:p>
    <w:p w:rsidRPr="00CD2B20" w:rsidR="0013142E" w:rsidRDefault="0013142E" w14:paraId="29C839A5" w14:textId="01C368C5">
      <w:pPr>
        <w:rPr>
          <w:rFonts w:asciiTheme="majorHAnsi" w:hAnsiTheme="majorHAnsi"/>
        </w:rPr>
      </w:pPr>
      <w:r w:rsidRPr="00CD2B20">
        <w:rPr>
          <w:rFonts w:asciiTheme="majorHAnsi" w:hAnsiTheme="majorHAnsi"/>
        </w:rPr>
        <w:br w:type="page"/>
      </w:r>
    </w:p>
    <w:p w:rsidRPr="00CD2B20" w:rsidR="0013142E" w:rsidP="0013142E" w:rsidRDefault="0013142E" w14:paraId="7DB0A1EA" w14:textId="77777777">
      <w:pPr>
        <w:spacing w:line="276" w:lineRule="auto"/>
      </w:pPr>
    </w:p>
    <w:p w:rsidRPr="00CD2B20" w:rsidR="0013142E" w:rsidP="0013142E" w:rsidRDefault="0013142E" w14:paraId="7C408EA8" w14:textId="77777777">
      <w:pPr>
        <w:jc w:val="center"/>
        <w:rPr>
          <w:rFonts w:eastAsia="Calibri"/>
          <w:b/>
        </w:rPr>
      </w:pPr>
      <w:r w:rsidRPr="00CD2B20">
        <w:rPr>
          <w:rFonts w:eastAsia="Calibri"/>
          <w:b/>
          <w:sz w:val="28"/>
          <w:szCs w:val="28"/>
        </w:rPr>
        <w:t>Scoring Scale and Rationale</w:t>
      </w:r>
      <w:r w:rsidRPr="00CD2B20">
        <w:rPr>
          <w:rFonts w:eastAsia="Calibri"/>
          <w:b/>
        </w:rPr>
        <w:tab/>
      </w:r>
    </w:p>
    <w:p w:rsidRPr="00CD2B20" w:rsidR="0013142E" w:rsidP="0013142E" w:rsidRDefault="0013142E" w14:paraId="53ADBE96" w14:textId="77777777">
      <w:pPr>
        <w:jc w:val="center"/>
        <w:rPr>
          <w:rFonts w:eastAsia="Calibri"/>
          <w:b/>
          <w:sz w:val="28"/>
          <w:szCs w:val="28"/>
        </w:rPr>
      </w:pPr>
    </w:p>
    <w:tbl>
      <w:tblPr>
        <w:tblStyle w:val="TableGrid1"/>
        <w:tblW w:w="9891" w:type="dxa"/>
        <w:tblLayout w:type="fixed"/>
        <w:tblLook w:val="04A0" w:firstRow="1" w:lastRow="0" w:firstColumn="1" w:lastColumn="0" w:noHBand="0" w:noVBand="1"/>
      </w:tblPr>
      <w:tblGrid>
        <w:gridCol w:w="1594"/>
        <w:gridCol w:w="1754"/>
        <w:gridCol w:w="1890"/>
        <w:gridCol w:w="1800"/>
        <w:gridCol w:w="1710"/>
        <w:gridCol w:w="1143"/>
      </w:tblGrid>
      <w:tr w:rsidRPr="00CD2B20" w:rsidR="00810133" w:rsidTr="00487E8E" w14:paraId="6105E473" w14:textId="77777777">
        <w:trPr>
          <w:trHeight w:val="512"/>
        </w:trPr>
        <w:tc>
          <w:tcPr>
            <w:tcW w:w="1594" w:type="dxa"/>
          </w:tcPr>
          <w:p w:rsidRPr="00CD2B20" w:rsidR="00810133" w:rsidP="00810133" w:rsidRDefault="00810133" w14:paraId="4B756E90" w14:textId="77777777">
            <w:pPr>
              <w:rPr>
                <w:rFonts w:ascii="Times New Roman" w:hAnsi="Times New Roman" w:eastAsia="Calibri" w:cs="Times New Roman"/>
                <w:b/>
                <w:sz w:val="18"/>
                <w:szCs w:val="20"/>
              </w:rPr>
            </w:pPr>
            <w:r w:rsidRPr="00CD2B20">
              <w:rPr>
                <w:rFonts w:ascii="Times New Roman" w:hAnsi="Times New Roman" w:eastAsia="Calibri" w:cs="Times New Roman"/>
                <w:b/>
                <w:sz w:val="18"/>
                <w:szCs w:val="20"/>
              </w:rPr>
              <w:t>Scoring Criteria</w:t>
            </w:r>
          </w:p>
        </w:tc>
        <w:tc>
          <w:tcPr>
            <w:tcW w:w="1754" w:type="dxa"/>
          </w:tcPr>
          <w:p w:rsidRPr="00CD2B20" w:rsidR="00810133" w:rsidP="00810133" w:rsidRDefault="00810133" w14:paraId="731F5DA1" w14:textId="3F3A159D">
            <w:pPr>
              <w:rPr>
                <w:rFonts w:ascii="Times New Roman" w:hAnsi="Times New Roman" w:eastAsia="Calibri" w:cs="Times New Roman"/>
                <w:b/>
                <w:sz w:val="18"/>
                <w:szCs w:val="20"/>
              </w:rPr>
            </w:pPr>
            <w:r w:rsidRPr="00CD2B20">
              <w:rPr>
                <w:b/>
                <w:sz w:val="18"/>
                <w:szCs w:val="18"/>
              </w:rPr>
              <w:t>Limited to No Proficiency (1)</w:t>
            </w:r>
          </w:p>
        </w:tc>
        <w:tc>
          <w:tcPr>
            <w:tcW w:w="1890" w:type="dxa"/>
          </w:tcPr>
          <w:p w:rsidRPr="00CD2B20" w:rsidR="00810133" w:rsidP="00810133" w:rsidRDefault="00810133" w14:paraId="1557E918" w14:textId="10E8A738">
            <w:pPr>
              <w:ind w:left="365"/>
              <w:rPr>
                <w:rFonts w:ascii="Times New Roman" w:hAnsi="Times New Roman" w:eastAsia="Calibri" w:cs="Times New Roman"/>
                <w:b/>
                <w:sz w:val="18"/>
                <w:szCs w:val="20"/>
              </w:rPr>
            </w:pPr>
            <w:r w:rsidRPr="00CD2B20">
              <w:rPr>
                <w:b/>
                <w:sz w:val="18"/>
                <w:szCs w:val="18"/>
              </w:rPr>
              <w:t>Somewhat Proficient (2)</w:t>
            </w:r>
          </w:p>
        </w:tc>
        <w:tc>
          <w:tcPr>
            <w:tcW w:w="1800" w:type="dxa"/>
          </w:tcPr>
          <w:p w:rsidRPr="00CD2B20" w:rsidR="00810133" w:rsidP="00810133" w:rsidRDefault="00810133" w14:paraId="6895FE14" w14:textId="384C6BE8">
            <w:pPr>
              <w:pStyle w:val="ListParagraph"/>
              <w:ind w:left="252"/>
              <w:rPr>
                <w:rFonts w:eastAsia="Calibri"/>
                <w:b/>
                <w:sz w:val="18"/>
                <w:szCs w:val="20"/>
              </w:rPr>
            </w:pPr>
            <w:r w:rsidRPr="00CD2B20">
              <w:rPr>
                <w:b/>
                <w:sz w:val="18"/>
                <w:szCs w:val="18"/>
              </w:rPr>
              <w:t>Proficient (3)</w:t>
            </w:r>
          </w:p>
        </w:tc>
        <w:tc>
          <w:tcPr>
            <w:tcW w:w="1710" w:type="dxa"/>
          </w:tcPr>
          <w:p w:rsidRPr="00CD2B20" w:rsidR="00810133" w:rsidP="00810133" w:rsidRDefault="00810133" w14:paraId="00DC5F6C" w14:textId="77777777">
            <w:pPr>
              <w:widowControl w:val="0"/>
              <w:pBdr>
                <w:top w:val="nil"/>
                <w:left w:val="nil"/>
                <w:bottom w:val="nil"/>
                <w:right w:val="nil"/>
                <w:between w:val="nil"/>
              </w:pBdr>
              <w:rPr>
                <w:b/>
                <w:sz w:val="18"/>
                <w:szCs w:val="18"/>
              </w:rPr>
            </w:pPr>
            <w:r w:rsidRPr="00CD2B20">
              <w:rPr>
                <w:b/>
                <w:sz w:val="18"/>
                <w:szCs w:val="18"/>
              </w:rPr>
              <w:t>High Proficiency</w:t>
            </w:r>
          </w:p>
          <w:p w:rsidRPr="00CD2B20" w:rsidR="00810133" w:rsidP="00810133" w:rsidRDefault="00810133" w14:paraId="5D414697" w14:textId="214554C7">
            <w:pPr>
              <w:rPr>
                <w:rFonts w:ascii="Times New Roman" w:hAnsi="Times New Roman" w:eastAsia="Calibri" w:cs="Times New Roman"/>
                <w:b/>
                <w:sz w:val="18"/>
                <w:szCs w:val="20"/>
              </w:rPr>
            </w:pPr>
            <w:r w:rsidRPr="00CD2B20">
              <w:rPr>
                <w:b/>
                <w:sz w:val="18"/>
                <w:szCs w:val="18"/>
              </w:rPr>
              <w:t>(4)</w:t>
            </w:r>
          </w:p>
        </w:tc>
        <w:tc>
          <w:tcPr>
            <w:tcW w:w="1143" w:type="dxa"/>
          </w:tcPr>
          <w:p w:rsidRPr="00CD2B20" w:rsidR="00810133" w:rsidP="00810133" w:rsidRDefault="00810133" w14:paraId="2C3DFC54" w14:textId="77777777">
            <w:pPr>
              <w:rPr>
                <w:rFonts w:ascii="Times New Roman" w:hAnsi="Times New Roman" w:eastAsia="Calibri" w:cs="Times New Roman"/>
                <w:b/>
                <w:sz w:val="18"/>
                <w:szCs w:val="20"/>
              </w:rPr>
            </w:pPr>
            <w:r w:rsidRPr="00CD2B20">
              <w:rPr>
                <w:rFonts w:ascii="Times New Roman" w:hAnsi="Times New Roman" w:eastAsia="Calibri" w:cs="Times New Roman"/>
                <w:b/>
                <w:sz w:val="18"/>
                <w:szCs w:val="20"/>
              </w:rPr>
              <w:t>Score/ Rating</w:t>
            </w:r>
          </w:p>
        </w:tc>
      </w:tr>
      <w:tr w:rsidRPr="00CD2B20" w:rsidR="0013142E" w:rsidTr="00487E8E" w14:paraId="6746E49B" w14:textId="77777777">
        <w:trPr>
          <w:trHeight w:val="2284"/>
        </w:trPr>
        <w:tc>
          <w:tcPr>
            <w:tcW w:w="1594" w:type="dxa"/>
          </w:tcPr>
          <w:p w:rsidRPr="00CD2B20" w:rsidR="0013142E" w:rsidP="00487E8E" w:rsidRDefault="0013142E" w14:paraId="3A1A09FC" w14:textId="77777777">
            <w:pPr>
              <w:rPr>
                <w:rFonts w:ascii="Times New Roman" w:hAnsi="Times New Roman" w:eastAsia="Calibri" w:cs="Times New Roman"/>
                <w:b/>
                <w:sz w:val="18"/>
                <w:szCs w:val="20"/>
              </w:rPr>
            </w:pPr>
            <w:r w:rsidRPr="00CD2B20">
              <w:rPr>
                <w:rFonts w:ascii="Times New Roman" w:hAnsi="Times New Roman" w:eastAsia="Calibri" w:cs="Times New Roman"/>
                <w:b/>
                <w:sz w:val="18"/>
                <w:szCs w:val="20"/>
              </w:rPr>
              <w:t>(LO1) Ideas:</w:t>
            </w:r>
          </w:p>
          <w:p w:rsidRPr="00CD2B20" w:rsidR="0013142E" w:rsidP="00487E8E" w:rsidRDefault="0013142E" w14:paraId="13FDEC34"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Students will demonstrate satisfactory knowledge of the varying strategies to convey arguments, main ideas, and support/ evidence.</w:t>
            </w:r>
          </w:p>
        </w:tc>
        <w:tc>
          <w:tcPr>
            <w:tcW w:w="1754" w:type="dxa"/>
          </w:tcPr>
          <w:p w:rsidRPr="00CD2B20" w:rsidR="0013142E" w:rsidP="00487E8E" w:rsidRDefault="0013142E" w14:paraId="0F5B50B3"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No evidence of a controlling idea; no substantiation of argument; no evidence or support; no references.</w:t>
            </w:r>
          </w:p>
        </w:tc>
        <w:tc>
          <w:tcPr>
            <w:tcW w:w="1890" w:type="dxa"/>
          </w:tcPr>
          <w:p w:rsidRPr="00CD2B20" w:rsidR="0013142E" w:rsidP="00487E8E" w:rsidRDefault="0013142E" w14:paraId="3D339348"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Some evidence of a controlling idea but may wander from the argument; some evidence or support; minimal substantiation of argument</w:t>
            </w:r>
          </w:p>
        </w:tc>
        <w:tc>
          <w:tcPr>
            <w:tcW w:w="1800" w:type="dxa"/>
          </w:tcPr>
          <w:p w:rsidRPr="00CD2B20" w:rsidR="0013142E" w:rsidP="00487E8E" w:rsidRDefault="0013142E" w14:paraId="7EA60A18"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Adequate controlling idea or argument; satisfactory references; satisfactory substantiation of argument; adequate examples and support.</w:t>
            </w:r>
          </w:p>
        </w:tc>
        <w:tc>
          <w:tcPr>
            <w:tcW w:w="1710" w:type="dxa"/>
          </w:tcPr>
          <w:p w:rsidRPr="00CD2B20" w:rsidR="0013142E" w:rsidP="00487E8E" w:rsidRDefault="0013142E" w14:paraId="42DE2BDC"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Exceptional controlling idea or argument; significant amount of references and/ or evidence/ support; excellent substantiation of argument</w:t>
            </w:r>
          </w:p>
        </w:tc>
        <w:tc>
          <w:tcPr>
            <w:tcW w:w="1143" w:type="dxa"/>
          </w:tcPr>
          <w:p w:rsidRPr="00CD2B20" w:rsidR="0013142E" w:rsidP="00487E8E" w:rsidRDefault="0013142E" w14:paraId="60457B8D"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P= 3 or higher</w:t>
            </w:r>
          </w:p>
          <w:p w:rsidRPr="00CD2B20" w:rsidR="0013142E" w:rsidP="00487E8E" w:rsidRDefault="0013142E" w14:paraId="64A1A7E3" w14:textId="77777777">
            <w:pPr>
              <w:rPr>
                <w:rFonts w:ascii="Times New Roman" w:hAnsi="Times New Roman" w:eastAsia="Calibri" w:cs="Times New Roman"/>
                <w:sz w:val="18"/>
                <w:szCs w:val="20"/>
              </w:rPr>
            </w:pPr>
          </w:p>
          <w:p w:rsidRPr="00CD2B20" w:rsidR="0013142E" w:rsidP="00487E8E" w:rsidRDefault="0013142E" w14:paraId="28B29D3D" w14:textId="77777777">
            <w:pPr>
              <w:rPr>
                <w:rFonts w:ascii="Times New Roman" w:hAnsi="Times New Roman" w:eastAsia="Calibri" w:cs="Times New Roman"/>
                <w:b/>
                <w:sz w:val="18"/>
                <w:szCs w:val="20"/>
              </w:rPr>
            </w:pPr>
            <w:r w:rsidRPr="00CD2B20">
              <w:rPr>
                <w:rFonts w:ascii="Times New Roman" w:hAnsi="Times New Roman" w:eastAsia="Calibri" w:cs="Times New Roman"/>
                <w:sz w:val="18"/>
                <w:szCs w:val="20"/>
              </w:rPr>
              <w:t>F=2 and below</w:t>
            </w:r>
          </w:p>
        </w:tc>
      </w:tr>
      <w:tr w:rsidRPr="00CD2B20" w:rsidR="0013142E" w:rsidTr="00487E8E" w14:paraId="77DDC244" w14:textId="77777777">
        <w:trPr>
          <w:trHeight w:val="3510"/>
        </w:trPr>
        <w:tc>
          <w:tcPr>
            <w:tcW w:w="1594" w:type="dxa"/>
          </w:tcPr>
          <w:p w:rsidRPr="00CD2B20" w:rsidR="0013142E" w:rsidP="00487E8E" w:rsidRDefault="0013142E" w14:paraId="25BCF809" w14:textId="77777777">
            <w:pPr>
              <w:rPr>
                <w:rFonts w:ascii="Times New Roman" w:hAnsi="Times New Roman" w:eastAsia="Calibri" w:cs="Times New Roman"/>
                <w:b/>
                <w:sz w:val="18"/>
                <w:szCs w:val="20"/>
              </w:rPr>
            </w:pPr>
            <w:r w:rsidRPr="00CD2B20">
              <w:rPr>
                <w:rFonts w:ascii="Times New Roman" w:hAnsi="Times New Roman" w:eastAsia="Calibri" w:cs="Times New Roman"/>
                <w:b/>
                <w:sz w:val="18"/>
                <w:szCs w:val="20"/>
              </w:rPr>
              <w:t xml:space="preserve">(LO2) Organization: </w:t>
            </w:r>
            <w:r w:rsidRPr="00CD2B20">
              <w:rPr>
                <w:rFonts w:ascii="Times New Roman" w:hAnsi="Times New Roman" w:eastAsia="Calibri" w:cs="Times New Roman"/>
                <w:sz w:val="18"/>
                <w:szCs w:val="20"/>
              </w:rPr>
              <w:t>Students will demonstrate satisfactory knowledge of the varying patterns of composition organization and development.</w:t>
            </w:r>
          </w:p>
        </w:tc>
        <w:tc>
          <w:tcPr>
            <w:tcW w:w="1754" w:type="dxa"/>
          </w:tcPr>
          <w:p w:rsidRPr="00CD2B20" w:rsidR="0013142E" w:rsidP="00487E8E" w:rsidRDefault="0013142E" w14:paraId="5D84300F"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Does not demonstrate a working knowledge of varying patterns of composition organization and development; argument or main idea is difficult to decipher and/ or follow; little to no development of the argument/ main idea occurs.</w:t>
            </w:r>
          </w:p>
        </w:tc>
        <w:tc>
          <w:tcPr>
            <w:tcW w:w="1890" w:type="dxa"/>
          </w:tcPr>
          <w:p w:rsidRPr="00CD2B20" w:rsidR="0013142E" w:rsidP="00487E8E" w:rsidRDefault="0013142E" w14:paraId="33349188"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Demonstrates some knowledge of the varying patterns of composition organization and development; argument or main idea is minimally evident; some development occurs but not enough to clearly substantiate the argument/ main idea.</w:t>
            </w:r>
          </w:p>
        </w:tc>
        <w:tc>
          <w:tcPr>
            <w:tcW w:w="1800" w:type="dxa"/>
          </w:tcPr>
          <w:p w:rsidRPr="00CD2B20" w:rsidR="0013142E" w:rsidP="00487E8E" w:rsidRDefault="0013142E" w14:paraId="02BFDF55"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Demonstrates an adequate knowledge of the varying patterns of composition organization and development; argument or main idea is evident; development of this main idea or argument occurs but is not sophisticated to which collegiate writing should aspire.</w:t>
            </w:r>
          </w:p>
          <w:p w:rsidRPr="00CD2B20" w:rsidR="0013142E" w:rsidP="00487E8E" w:rsidRDefault="0013142E" w14:paraId="15E779F4" w14:textId="77777777">
            <w:pPr>
              <w:rPr>
                <w:rFonts w:ascii="Times New Roman" w:hAnsi="Times New Roman" w:eastAsia="Calibri" w:cs="Times New Roman"/>
                <w:sz w:val="18"/>
                <w:szCs w:val="20"/>
              </w:rPr>
            </w:pPr>
          </w:p>
        </w:tc>
        <w:tc>
          <w:tcPr>
            <w:tcW w:w="1710" w:type="dxa"/>
          </w:tcPr>
          <w:p w:rsidRPr="00CD2B20" w:rsidR="0013142E" w:rsidP="00487E8E" w:rsidRDefault="0013142E" w14:paraId="6C3E305A"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Demonstrates a superior knowledge of the varying patterns of composition organization and development; argument or main idea is clear and concise; development of this argument/ main idea occurs with sophistication.</w:t>
            </w:r>
          </w:p>
        </w:tc>
        <w:tc>
          <w:tcPr>
            <w:tcW w:w="1143" w:type="dxa"/>
          </w:tcPr>
          <w:p w:rsidRPr="00CD2B20" w:rsidR="0013142E" w:rsidP="00487E8E" w:rsidRDefault="0013142E" w14:paraId="28D1CBB5"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P= 3 or higher</w:t>
            </w:r>
          </w:p>
          <w:p w:rsidRPr="00CD2B20" w:rsidR="0013142E" w:rsidP="00487E8E" w:rsidRDefault="0013142E" w14:paraId="13809E85" w14:textId="77777777">
            <w:pPr>
              <w:rPr>
                <w:rFonts w:ascii="Times New Roman" w:hAnsi="Times New Roman" w:eastAsia="Calibri" w:cs="Times New Roman"/>
                <w:sz w:val="18"/>
                <w:szCs w:val="20"/>
              </w:rPr>
            </w:pPr>
          </w:p>
          <w:p w:rsidRPr="00CD2B20" w:rsidR="0013142E" w:rsidP="00487E8E" w:rsidRDefault="0013142E" w14:paraId="484E1DE5" w14:textId="77777777">
            <w:pPr>
              <w:rPr>
                <w:rFonts w:ascii="Times New Roman" w:hAnsi="Times New Roman" w:eastAsia="Calibri" w:cs="Times New Roman"/>
                <w:b/>
                <w:sz w:val="18"/>
                <w:szCs w:val="20"/>
              </w:rPr>
            </w:pPr>
            <w:r w:rsidRPr="00CD2B20">
              <w:rPr>
                <w:rFonts w:ascii="Times New Roman" w:hAnsi="Times New Roman" w:eastAsia="Calibri" w:cs="Times New Roman"/>
                <w:sz w:val="18"/>
                <w:szCs w:val="20"/>
              </w:rPr>
              <w:t>F=2 and below</w:t>
            </w:r>
          </w:p>
        </w:tc>
      </w:tr>
      <w:tr w:rsidRPr="00CD2B20" w:rsidR="0013142E" w:rsidTr="00487E8E" w14:paraId="108A44BA" w14:textId="77777777">
        <w:trPr>
          <w:trHeight w:val="2644"/>
        </w:trPr>
        <w:tc>
          <w:tcPr>
            <w:tcW w:w="1594" w:type="dxa"/>
          </w:tcPr>
          <w:p w:rsidRPr="00CD2B20" w:rsidR="0013142E" w:rsidP="00487E8E" w:rsidRDefault="0013142E" w14:paraId="11729002" w14:textId="77777777">
            <w:pPr>
              <w:rPr>
                <w:rFonts w:ascii="Times New Roman" w:hAnsi="Times New Roman" w:eastAsia="Calibri" w:cs="Times New Roman"/>
                <w:b/>
                <w:sz w:val="18"/>
                <w:szCs w:val="20"/>
              </w:rPr>
            </w:pPr>
            <w:r w:rsidRPr="00CD2B20">
              <w:rPr>
                <w:rFonts w:ascii="Times New Roman" w:hAnsi="Times New Roman" w:eastAsia="Calibri" w:cs="Times New Roman"/>
                <w:b/>
                <w:sz w:val="18"/>
                <w:szCs w:val="20"/>
              </w:rPr>
              <w:t xml:space="preserve">(LO3) (Appropriate Writer’s Voice): </w:t>
            </w:r>
            <w:r w:rsidRPr="00CD2B20">
              <w:rPr>
                <w:rFonts w:ascii="Times New Roman" w:hAnsi="Times New Roman" w:eastAsia="Calibri" w:cs="Times New Roman"/>
                <w:sz w:val="18"/>
                <w:szCs w:val="20"/>
              </w:rPr>
              <w:t>Students will demonstrate satisfactory knowledge of appropriate voice, tone, and rhetorical strategies for a specified audience.</w:t>
            </w:r>
          </w:p>
        </w:tc>
        <w:tc>
          <w:tcPr>
            <w:tcW w:w="1754" w:type="dxa"/>
          </w:tcPr>
          <w:p w:rsidRPr="00CD2B20" w:rsidR="0013142E" w:rsidP="00487E8E" w:rsidRDefault="0013142E" w14:paraId="730B6661"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 xml:space="preserve">Does not demonstrate knowledge of audience awareness or use of appropriate rhetorical strategies; word choice and tone may not be appropriate for specified audience; slang and clichés may be used. </w:t>
            </w:r>
          </w:p>
        </w:tc>
        <w:tc>
          <w:tcPr>
            <w:tcW w:w="1890" w:type="dxa"/>
          </w:tcPr>
          <w:p w:rsidRPr="00CD2B20" w:rsidR="0013142E" w:rsidP="00487E8E" w:rsidRDefault="0013142E" w14:paraId="17638649"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Demonstrates some knowledge of audience awareness and/ or use of appropriate rhetorical strategies; may lapse into inappropriate tone or word choice periodically; some use of slang and clichés may be used.</w:t>
            </w:r>
          </w:p>
        </w:tc>
        <w:tc>
          <w:tcPr>
            <w:tcW w:w="1800" w:type="dxa"/>
          </w:tcPr>
          <w:p w:rsidRPr="00CD2B20" w:rsidR="0013142E" w:rsidP="00487E8E" w:rsidRDefault="0013142E" w14:paraId="6023597D"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Demonstrates an adequate knowledge of appropriate audience awareness and use of rhetorical strategies; minor lapses in tone and word choice may occur within the paper.</w:t>
            </w:r>
          </w:p>
        </w:tc>
        <w:tc>
          <w:tcPr>
            <w:tcW w:w="1710" w:type="dxa"/>
          </w:tcPr>
          <w:p w:rsidRPr="00CD2B20" w:rsidR="0013142E" w:rsidP="00487E8E" w:rsidRDefault="0013142E" w14:paraId="472CE860"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Demonstrates a superior knowledge of appropriate audience and use of rhetorical strategies; skillfully employs rhetorical strategies when needed; word choice and tone are appropriate for the intended audience; is not without a few minor lapses in voice and tone.</w:t>
            </w:r>
          </w:p>
        </w:tc>
        <w:tc>
          <w:tcPr>
            <w:tcW w:w="1143" w:type="dxa"/>
          </w:tcPr>
          <w:p w:rsidRPr="00CD2B20" w:rsidR="0013142E" w:rsidP="00487E8E" w:rsidRDefault="0013142E" w14:paraId="20DB8E28"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P= 3 or higher</w:t>
            </w:r>
          </w:p>
          <w:p w:rsidRPr="00CD2B20" w:rsidR="0013142E" w:rsidP="00487E8E" w:rsidRDefault="0013142E" w14:paraId="21E961DC" w14:textId="77777777">
            <w:pPr>
              <w:rPr>
                <w:rFonts w:ascii="Times New Roman" w:hAnsi="Times New Roman" w:eastAsia="Calibri" w:cs="Times New Roman"/>
                <w:sz w:val="18"/>
                <w:szCs w:val="20"/>
              </w:rPr>
            </w:pPr>
          </w:p>
          <w:p w:rsidRPr="00CD2B20" w:rsidR="0013142E" w:rsidP="00487E8E" w:rsidRDefault="0013142E" w14:paraId="115BF9C9" w14:textId="77777777">
            <w:pPr>
              <w:rPr>
                <w:rFonts w:ascii="Times New Roman" w:hAnsi="Times New Roman" w:eastAsia="Calibri" w:cs="Times New Roman"/>
                <w:b/>
                <w:sz w:val="18"/>
                <w:szCs w:val="20"/>
              </w:rPr>
            </w:pPr>
            <w:r w:rsidRPr="00CD2B20">
              <w:rPr>
                <w:rFonts w:ascii="Times New Roman" w:hAnsi="Times New Roman" w:eastAsia="Calibri" w:cs="Times New Roman"/>
                <w:sz w:val="18"/>
                <w:szCs w:val="20"/>
              </w:rPr>
              <w:t>F=2 and below</w:t>
            </w:r>
          </w:p>
        </w:tc>
      </w:tr>
      <w:tr w:rsidRPr="00CD2B20" w:rsidR="0013142E" w:rsidTr="00487E8E" w14:paraId="26071819" w14:textId="77777777">
        <w:trPr>
          <w:trHeight w:val="108"/>
        </w:trPr>
        <w:tc>
          <w:tcPr>
            <w:tcW w:w="1594" w:type="dxa"/>
          </w:tcPr>
          <w:p w:rsidRPr="00CD2B20" w:rsidR="0013142E" w:rsidP="00487E8E" w:rsidRDefault="0013142E" w14:paraId="237B4998" w14:textId="10B7BB8F">
            <w:pPr>
              <w:rPr>
                <w:rFonts w:ascii="Times New Roman" w:hAnsi="Times New Roman" w:eastAsia="Calibri" w:cs="Times New Roman"/>
                <w:b/>
                <w:sz w:val="18"/>
                <w:szCs w:val="18"/>
              </w:rPr>
            </w:pPr>
            <w:r w:rsidRPr="00CD2B20">
              <w:rPr>
                <w:rFonts w:ascii="Times New Roman" w:hAnsi="Times New Roman" w:eastAsia="Calibri" w:cs="Times New Roman"/>
                <w:b/>
                <w:sz w:val="18"/>
                <w:szCs w:val="18"/>
              </w:rPr>
              <w:t>(LO4) (</w:t>
            </w:r>
            <w:r w:rsidRPr="00CD2B20" w:rsidR="007B06BF">
              <w:rPr>
                <w:rFonts w:ascii="Times New Roman" w:hAnsi="Times New Roman" w:eastAsia="Calibri" w:cs="Times New Roman"/>
                <w:b/>
                <w:sz w:val="18"/>
                <w:szCs w:val="18"/>
              </w:rPr>
              <w:t>Editing</w:t>
            </w:r>
            <w:r w:rsidRPr="00CD2B20">
              <w:rPr>
                <w:rFonts w:ascii="Times New Roman" w:hAnsi="Times New Roman" w:eastAsia="Calibri" w:cs="Times New Roman"/>
                <w:b/>
                <w:sz w:val="18"/>
                <w:szCs w:val="18"/>
              </w:rPr>
              <w:t xml:space="preserve">): </w:t>
            </w:r>
            <w:r w:rsidRPr="00CD2B20" w:rsidR="007B06BF">
              <w:rPr>
                <w:rFonts w:ascii="Times New Roman" w:hAnsi="Times New Roman" w:cs="Times New Roman"/>
                <w:sz w:val="18"/>
                <w:szCs w:val="18"/>
              </w:rPr>
              <w:t>Students will demonstrate satisfactory knowledge of writing conventions and correctness.</w:t>
            </w:r>
          </w:p>
        </w:tc>
        <w:tc>
          <w:tcPr>
            <w:tcW w:w="1754" w:type="dxa"/>
          </w:tcPr>
          <w:p w:rsidRPr="00CD2B20" w:rsidR="0013142E" w:rsidP="00487E8E" w:rsidRDefault="0013142E" w14:paraId="4BC324A2" w14:textId="2CA07B76">
            <w:pPr>
              <w:rPr>
                <w:rFonts w:ascii="Times New Roman" w:hAnsi="Times New Roman" w:eastAsia="Calibri" w:cs="Times New Roman"/>
                <w:sz w:val="18"/>
                <w:szCs w:val="20"/>
              </w:rPr>
            </w:pPr>
            <w:r w:rsidRPr="00CD2B20">
              <w:rPr>
                <w:rFonts w:ascii="Times New Roman" w:hAnsi="Times New Roman" w:eastAsia="Calibri" w:cs="Times New Roman"/>
                <w:sz w:val="18"/>
                <w:szCs w:val="20"/>
              </w:rPr>
              <w:t xml:space="preserve">Does not demonstrate a working knowledge of the writing </w:t>
            </w:r>
            <w:r w:rsidRPr="00CD2B20" w:rsidR="007B06BF">
              <w:rPr>
                <w:rFonts w:ascii="Times New Roman" w:hAnsi="Times New Roman" w:eastAsia="Calibri" w:cs="Times New Roman"/>
                <w:sz w:val="18"/>
                <w:szCs w:val="20"/>
              </w:rPr>
              <w:t>conventions and correctness.</w:t>
            </w:r>
          </w:p>
        </w:tc>
        <w:tc>
          <w:tcPr>
            <w:tcW w:w="1890" w:type="dxa"/>
          </w:tcPr>
          <w:p w:rsidRPr="00CD2B20" w:rsidR="0013142E" w:rsidP="00487E8E" w:rsidRDefault="0013142E" w14:paraId="18614195" w14:textId="4A372F54">
            <w:pPr>
              <w:rPr>
                <w:rFonts w:ascii="Times New Roman" w:hAnsi="Times New Roman" w:eastAsia="Calibri" w:cs="Times New Roman"/>
                <w:sz w:val="18"/>
                <w:szCs w:val="20"/>
              </w:rPr>
            </w:pPr>
            <w:r w:rsidRPr="00CD2B20">
              <w:rPr>
                <w:rFonts w:ascii="Times New Roman" w:hAnsi="Times New Roman" w:eastAsia="Calibri" w:cs="Times New Roman"/>
                <w:sz w:val="18"/>
                <w:szCs w:val="20"/>
              </w:rPr>
              <w:t xml:space="preserve">Demonstrates some knowledge of writing </w:t>
            </w:r>
            <w:r w:rsidRPr="00CD2B20" w:rsidR="007B06BF">
              <w:rPr>
                <w:rFonts w:ascii="Times New Roman" w:hAnsi="Times New Roman" w:eastAsia="Calibri" w:cs="Times New Roman"/>
                <w:sz w:val="18"/>
                <w:szCs w:val="20"/>
              </w:rPr>
              <w:t>conventions and correctness</w:t>
            </w:r>
            <w:r w:rsidRPr="00CD2B20">
              <w:rPr>
                <w:rFonts w:ascii="Times New Roman" w:hAnsi="Times New Roman" w:eastAsia="Calibri" w:cs="Times New Roman"/>
                <w:sz w:val="18"/>
                <w:szCs w:val="20"/>
              </w:rPr>
              <w:t xml:space="preserve"> but the evidence may be inconsistent.</w:t>
            </w:r>
          </w:p>
        </w:tc>
        <w:tc>
          <w:tcPr>
            <w:tcW w:w="1800" w:type="dxa"/>
          </w:tcPr>
          <w:p w:rsidRPr="00CD2B20" w:rsidR="0013142E" w:rsidP="00487E8E" w:rsidRDefault="0013142E" w14:paraId="661DA5BA" w14:textId="6A9ED705">
            <w:pPr>
              <w:rPr>
                <w:rFonts w:ascii="Times New Roman" w:hAnsi="Times New Roman" w:eastAsia="Calibri" w:cs="Times New Roman"/>
                <w:sz w:val="18"/>
                <w:szCs w:val="20"/>
              </w:rPr>
            </w:pPr>
            <w:r w:rsidRPr="00CD2B20">
              <w:rPr>
                <w:rFonts w:ascii="Times New Roman" w:hAnsi="Times New Roman" w:eastAsia="Calibri" w:cs="Times New Roman"/>
                <w:sz w:val="18"/>
                <w:szCs w:val="20"/>
              </w:rPr>
              <w:t xml:space="preserve">Demonstrates a satisfactory knowledge of writing </w:t>
            </w:r>
            <w:r w:rsidRPr="00CD2B20" w:rsidR="007B06BF">
              <w:rPr>
                <w:rFonts w:ascii="Times New Roman" w:hAnsi="Times New Roman" w:eastAsia="Calibri" w:cs="Times New Roman"/>
                <w:sz w:val="18"/>
                <w:szCs w:val="20"/>
              </w:rPr>
              <w:t>conventions</w:t>
            </w:r>
            <w:r w:rsidRPr="00CD2B20">
              <w:rPr>
                <w:rFonts w:ascii="Times New Roman" w:hAnsi="Times New Roman" w:eastAsia="Calibri" w:cs="Times New Roman"/>
                <w:sz w:val="18"/>
                <w:szCs w:val="20"/>
              </w:rPr>
              <w:t>; there may still be errors and inconsistencies, but the</w:t>
            </w:r>
            <w:r w:rsidRPr="00CD2B20" w:rsidR="007B06BF">
              <w:rPr>
                <w:rFonts w:ascii="Times New Roman" w:hAnsi="Times New Roman" w:eastAsia="Calibri" w:cs="Times New Roman"/>
                <w:sz w:val="18"/>
                <w:szCs w:val="20"/>
              </w:rPr>
              <w:t xml:space="preserve"> writing</w:t>
            </w:r>
            <w:r w:rsidRPr="00CD2B20">
              <w:rPr>
                <w:rFonts w:ascii="Times New Roman" w:hAnsi="Times New Roman" w:eastAsia="Calibri" w:cs="Times New Roman"/>
                <w:sz w:val="18"/>
                <w:szCs w:val="20"/>
              </w:rPr>
              <w:t xml:space="preserve"> is still clear and understandable.</w:t>
            </w:r>
          </w:p>
        </w:tc>
        <w:tc>
          <w:tcPr>
            <w:tcW w:w="1710" w:type="dxa"/>
          </w:tcPr>
          <w:p w:rsidRPr="00CD2B20" w:rsidR="0013142E" w:rsidP="00487E8E" w:rsidRDefault="0013142E" w14:paraId="1A6BBE0B" w14:textId="4FC00D6D">
            <w:pPr>
              <w:rPr>
                <w:rFonts w:ascii="Times New Roman" w:hAnsi="Times New Roman" w:eastAsia="Calibri" w:cs="Times New Roman"/>
                <w:sz w:val="18"/>
                <w:szCs w:val="20"/>
              </w:rPr>
            </w:pPr>
            <w:r w:rsidRPr="00CD2B20">
              <w:rPr>
                <w:rFonts w:ascii="Times New Roman" w:hAnsi="Times New Roman" w:eastAsia="Calibri" w:cs="Times New Roman"/>
                <w:sz w:val="18"/>
                <w:szCs w:val="20"/>
              </w:rPr>
              <w:t xml:space="preserve">Demonstrates a superior knowledge of writing </w:t>
            </w:r>
            <w:r w:rsidRPr="00CD2B20" w:rsidR="007B06BF">
              <w:rPr>
                <w:rFonts w:ascii="Times New Roman" w:hAnsi="Times New Roman" w:eastAsia="Calibri" w:cs="Times New Roman"/>
                <w:sz w:val="18"/>
                <w:szCs w:val="20"/>
              </w:rPr>
              <w:t>conventions</w:t>
            </w:r>
            <w:r w:rsidRPr="00CD2B20">
              <w:rPr>
                <w:rFonts w:ascii="Times New Roman" w:hAnsi="Times New Roman" w:eastAsia="Calibri" w:cs="Times New Roman"/>
                <w:sz w:val="18"/>
                <w:szCs w:val="20"/>
              </w:rPr>
              <w:t xml:space="preserve">; while the essay is not error-free, the </w:t>
            </w:r>
            <w:r w:rsidRPr="00CD2B20" w:rsidR="007B06BF">
              <w:rPr>
                <w:rFonts w:ascii="Times New Roman" w:hAnsi="Times New Roman" w:eastAsia="Calibri" w:cs="Times New Roman"/>
                <w:sz w:val="18"/>
                <w:szCs w:val="20"/>
              </w:rPr>
              <w:t>writing</w:t>
            </w:r>
            <w:r w:rsidRPr="00CD2B20">
              <w:rPr>
                <w:rFonts w:ascii="Times New Roman" w:hAnsi="Times New Roman" w:eastAsia="Calibri" w:cs="Times New Roman"/>
                <w:sz w:val="18"/>
                <w:szCs w:val="20"/>
              </w:rPr>
              <w:t xml:space="preserve"> is clearly defined and consistent.</w:t>
            </w:r>
          </w:p>
        </w:tc>
        <w:tc>
          <w:tcPr>
            <w:tcW w:w="1143" w:type="dxa"/>
          </w:tcPr>
          <w:p w:rsidRPr="00CD2B20" w:rsidR="0013142E" w:rsidP="00487E8E" w:rsidRDefault="0013142E" w14:paraId="32666DEF" w14:textId="77777777">
            <w:pPr>
              <w:rPr>
                <w:rFonts w:ascii="Times New Roman" w:hAnsi="Times New Roman" w:eastAsia="Calibri" w:cs="Times New Roman"/>
                <w:sz w:val="18"/>
                <w:szCs w:val="20"/>
              </w:rPr>
            </w:pPr>
            <w:r w:rsidRPr="00CD2B20">
              <w:rPr>
                <w:rFonts w:ascii="Times New Roman" w:hAnsi="Times New Roman" w:eastAsia="Calibri" w:cs="Times New Roman"/>
                <w:sz w:val="18"/>
                <w:szCs w:val="20"/>
              </w:rPr>
              <w:t>P= 3 or higher</w:t>
            </w:r>
          </w:p>
          <w:p w:rsidRPr="00CD2B20" w:rsidR="0013142E" w:rsidP="00487E8E" w:rsidRDefault="0013142E" w14:paraId="1E943DAC" w14:textId="77777777">
            <w:pPr>
              <w:rPr>
                <w:rFonts w:ascii="Times New Roman" w:hAnsi="Times New Roman" w:eastAsia="Calibri" w:cs="Times New Roman"/>
                <w:sz w:val="18"/>
                <w:szCs w:val="20"/>
              </w:rPr>
            </w:pPr>
          </w:p>
          <w:p w:rsidRPr="00CD2B20" w:rsidR="0013142E" w:rsidP="00487E8E" w:rsidRDefault="0013142E" w14:paraId="380EACC7" w14:textId="77777777">
            <w:pPr>
              <w:rPr>
                <w:rFonts w:ascii="Times New Roman" w:hAnsi="Times New Roman" w:eastAsia="Calibri" w:cs="Times New Roman"/>
                <w:b/>
                <w:sz w:val="18"/>
                <w:szCs w:val="20"/>
              </w:rPr>
            </w:pPr>
            <w:r w:rsidRPr="00CD2B20">
              <w:rPr>
                <w:rFonts w:ascii="Times New Roman" w:hAnsi="Times New Roman" w:eastAsia="Calibri" w:cs="Times New Roman"/>
                <w:sz w:val="18"/>
                <w:szCs w:val="20"/>
              </w:rPr>
              <w:t>F=2 and below</w:t>
            </w:r>
          </w:p>
        </w:tc>
      </w:tr>
      <w:tr w:rsidRPr="00CD2B20" w:rsidR="0013142E" w:rsidTr="00487E8E" w14:paraId="786F4004" w14:textId="77777777">
        <w:trPr>
          <w:trHeight w:val="108"/>
        </w:trPr>
        <w:tc>
          <w:tcPr>
            <w:tcW w:w="1594" w:type="dxa"/>
          </w:tcPr>
          <w:p w:rsidRPr="00CD2B20" w:rsidR="0013142E" w:rsidP="00487E8E" w:rsidRDefault="0013142E" w14:paraId="79344DB2" w14:textId="77777777">
            <w:pPr>
              <w:rPr>
                <w:rFonts w:ascii="Times New Roman" w:hAnsi="Times New Roman" w:eastAsia="Calibri" w:cs="Times New Roman"/>
                <w:b/>
                <w:sz w:val="18"/>
                <w:szCs w:val="20"/>
              </w:rPr>
            </w:pPr>
            <w:r w:rsidRPr="00CD2B20">
              <w:rPr>
                <w:rFonts w:ascii="Times New Roman" w:hAnsi="Times New Roman" w:eastAsia="Calibri" w:cs="Times New Roman"/>
                <w:b/>
                <w:sz w:val="18"/>
                <w:szCs w:val="20"/>
              </w:rPr>
              <w:t>Total Score/ Rating</w:t>
            </w:r>
          </w:p>
        </w:tc>
        <w:tc>
          <w:tcPr>
            <w:tcW w:w="1754" w:type="dxa"/>
          </w:tcPr>
          <w:p w:rsidRPr="00CD2B20" w:rsidR="0013142E" w:rsidP="00487E8E" w:rsidRDefault="0013142E" w14:paraId="6695A4F7" w14:textId="77777777">
            <w:pPr>
              <w:rPr>
                <w:rFonts w:ascii="Times New Roman" w:hAnsi="Times New Roman" w:eastAsia="Calibri" w:cs="Times New Roman"/>
                <w:sz w:val="18"/>
                <w:szCs w:val="20"/>
              </w:rPr>
            </w:pPr>
          </w:p>
        </w:tc>
        <w:tc>
          <w:tcPr>
            <w:tcW w:w="1890" w:type="dxa"/>
          </w:tcPr>
          <w:p w:rsidRPr="00CD2B20" w:rsidR="0013142E" w:rsidP="00487E8E" w:rsidRDefault="0013142E" w14:paraId="15E688F3" w14:textId="77777777">
            <w:pPr>
              <w:rPr>
                <w:rFonts w:ascii="Times New Roman" w:hAnsi="Times New Roman" w:eastAsia="Calibri" w:cs="Times New Roman"/>
                <w:sz w:val="18"/>
                <w:szCs w:val="20"/>
              </w:rPr>
            </w:pPr>
          </w:p>
        </w:tc>
        <w:tc>
          <w:tcPr>
            <w:tcW w:w="1800" w:type="dxa"/>
          </w:tcPr>
          <w:p w:rsidRPr="00CD2B20" w:rsidR="0013142E" w:rsidP="00487E8E" w:rsidRDefault="0013142E" w14:paraId="4820975C" w14:textId="77777777">
            <w:pPr>
              <w:rPr>
                <w:rFonts w:ascii="Times New Roman" w:hAnsi="Times New Roman" w:eastAsia="Calibri" w:cs="Times New Roman"/>
                <w:sz w:val="18"/>
                <w:szCs w:val="20"/>
              </w:rPr>
            </w:pPr>
          </w:p>
        </w:tc>
        <w:tc>
          <w:tcPr>
            <w:tcW w:w="1710" w:type="dxa"/>
          </w:tcPr>
          <w:p w:rsidRPr="00CD2B20" w:rsidR="0013142E" w:rsidP="00487E8E" w:rsidRDefault="0013142E" w14:paraId="255B9065" w14:textId="77777777">
            <w:pPr>
              <w:rPr>
                <w:rFonts w:ascii="Times New Roman" w:hAnsi="Times New Roman" w:eastAsia="Calibri" w:cs="Times New Roman"/>
                <w:sz w:val="18"/>
                <w:szCs w:val="20"/>
              </w:rPr>
            </w:pPr>
          </w:p>
        </w:tc>
        <w:tc>
          <w:tcPr>
            <w:tcW w:w="1143" w:type="dxa"/>
          </w:tcPr>
          <w:p w:rsidRPr="00CD2B20" w:rsidR="0013142E" w:rsidP="00487E8E" w:rsidRDefault="0013142E" w14:paraId="44BF42B7" w14:textId="77777777">
            <w:pPr>
              <w:rPr>
                <w:rFonts w:ascii="Times New Roman" w:hAnsi="Times New Roman" w:eastAsia="Calibri" w:cs="Times New Roman"/>
                <w:b/>
                <w:sz w:val="18"/>
                <w:szCs w:val="20"/>
              </w:rPr>
            </w:pPr>
            <w:r w:rsidRPr="00CD2B20">
              <w:rPr>
                <w:rFonts w:ascii="Times New Roman" w:hAnsi="Times New Roman" w:eastAsia="Calibri" w:cs="Times New Roman"/>
                <w:b/>
                <w:sz w:val="18"/>
                <w:szCs w:val="20"/>
              </w:rPr>
              <w:t xml:space="preserve">    /16</w:t>
            </w:r>
          </w:p>
        </w:tc>
      </w:tr>
    </w:tbl>
    <w:p w:rsidRPr="00517E51" w:rsidR="007C251B" w:rsidP="00517E51" w:rsidRDefault="00517E51" w14:paraId="40970BE8" w14:textId="698230FB">
      <w:pPr>
        <w:rPr>
          <w:rFonts w:eastAsia="Calibri" w:asciiTheme="majorHAnsi" w:hAnsiTheme="majorHAnsi"/>
          <w:sz w:val="20"/>
          <w:szCs w:val="20"/>
        </w:rPr>
      </w:pPr>
      <w:r w:rsidRPr="00CD2B20">
        <w:rPr>
          <w:rFonts w:eastAsia="Calibri" w:asciiTheme="majorHAnsi" w:hAnsiTheme="majorHAnsi"/>
          <w:sz w:val="20"/>
          <w:szCs w:val="20"/>
        </w:rPr>
        <w:tab/>
      </w:r>
      <w:r w:rsidRPr="00CD2B20">
        <w:rPr>
          <w:rFonts w:eastAsia="Calibri" w:asciiTheme="majorHAnsi" w:hAnsiTheme="majorHAnsi"/>
          <w:sz w:val="20"/>
          <w:szCs w:val="20"/>
        </w:rPr>
        <w:t>An overall score of 11 or higher is passing while a score of 10 or lower is not passing.</w:t>
      </w:r>
    </w:p>
    <w:sectPr w:rsidRPr="00517E51" w:rsidR="007C251B" w:rsidSect="00256F42">
      <w:footerReference w:type="default" r:id="rId10"/>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856" w:rsidP="00B57DC3" w:rsidRDefault="00D27856" w14:paraId="40D7750E" w14:textId="77777777">
      <w:r>
        <w:separator/>
      </w:r>
    </w:p>
  </w:endnote>
  <w:endnote w:type="continuationSeparator" w:id="0">
    <w:p w:rsidR="00D27856" w:rsidP="00B57DC3" w:rsidRDefault="00D27856" w14:paraId="6CFF1D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148121"/>
      <w:docPartObj>
        <w:docPartGallery w:val="Page Numbers (Bottom of Page)"/>
        <w:docPartUnique/>
      </w:docPartObj>
    </w:sdtPr>
    <w:sdtEndPr>
      <w:rPr>
        <w:rFonts w:ascii="Calibri" w:hAnsi="Calibri" w:asciiTheme="minorAscii" w:hAnsiTheme="minorAscii"/>
        <w:noProof/>
        <w:sz w:val="20"/>
        <w:szCs w:val="20"/>
      </w:rPr>
    </w:sdtEndPr>
    <w:sdtContent>
      <w:p w:rsidR="00D27856" w:rsidP="00810336" w:rsidRDefault="00D27856" w14:paraId="6EE93F02" w14:textId="100EB851">
        <w:pPr>
          <w:pStyle w:val="Footer"/>
        </w:pPr>
        <w:r>
          <w:rPr>
            <w:sz w:val="20"/>
          </w:rPr>
          <w:tab/>
        </w:r>
        <w:r>
          <w:rPr>
            <w:sz w:val="20"/>
          </w:rPr>
          <w:tab/>
        </w:r>
        <w:r w:rsidRPr="00810336">
          <w:rPr>
            <w:rFonts w:asciiTheme="minorHAnsi" w:hAnsiTheme="minorHAnsi"/>
            <w:sz w:val="20"/>
          </w:rPr>
          <w:fldChar w:fldCharType="begin"/>
        </w:r>
        <w:r w:rsidRPr="00810336">
          <w:rPr>
            <w:rFonts w:asciiTheme="minorHAnsi" w:hAnsiTheme="minorHAnsi"/>
            <w:sz w:val="20"/>
          </w:rPr>
          <w:instrText xml:space="preserve"> PAGE   \* MERGEFORMAT </w:instrText>
        </w:r>
        <w:r w:rsidRPr="00810336">
          <w:rPr>
            <w:rFonts w:asciiTheme="minorHAnsi" w:hAnsiTheme="minorHAnsi"/>
            <w:sz w:val="20"/>
          </w:rPr>
          <w:fldChar w:fldCharType="separate"/>
        </w:r>
        <w:r>
          <w:rPr>
            <w:rFonts w:asciiTheme="minorHAnsi" w:hAnsiTheme="minorHAnsi"/>
            <w:noProof/>
            <w:sz w:val="20"/>
          </w:rPr>
          <w:t>21</w:t>
        </w:r>
        <w:r w:rsidRPr="00810336">
          <w:rPr>
            <w:rFonts w:asciiTheme="minorHAnsi" w:hAnsiTheme="minorHAnsi"/>
            <w:noProof/>
            <w:sz w:val="20"/>
          </w:rPr>
          <w:fldChar w:fldCharType="end"/>
        </w:r>
      </w:p>
    </w:sdtContent>
  </w:sdt>
  <w:p w:rsidRPr="006F6EA4" w:rsidR="00D27856" w:rsidRDefault="00D27856" w14:paraId="052321B2" w14:textId="77777777">
    <w:pPr>
      <w:pStyle w:val="Footer"/>
      <w:rPr>
        <w:rFonts w:asciiTheme="minorHAnsi" w:hAnsiTheme="minorHAnsi"/>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856" w:rsidP="00B57DC3" w:rsidRDefault="00D27856" w14:paraId="0B27C7FD" w14:textId="77777777">
      <w:r>
        <w:separator/>
      </w:r>
    </w:p>
  </w:footnote>
  <w:footnote w:type="continuationSeparator" w:id="0">
    <w:p w:rsidR="00D27856" w:rsidP="00B57DC3" w:rsidRDefault="00D27856" w14:paraId="1A4060A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38A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B5B48B6"/>
    <w:multiLevelType w:val="hybridMultilevel"/>
    <w:tmpl w:val="51DA8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3F36C3"/>
    <w:multiLevelType w:val="hybridMultilevel"/>
    <w:tmpl w:val="36526D40"/>
    <w:lvl w:ilvl="0" w:tplc="833E6F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C0E64"/>
    <w:multiLevelType w:val="multilevel"/>
    <w:tmpl w:val="AE84A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1C8550E"/>
    <w:multiLevelType w:val="hybridMultilevel"/>
    <w:tmpl w:val="A900E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765C8"/>
    <w:multiLevelType w:val="hybridMultilevel"/>
    <w:tmpl w:val="E65617C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7CD55A0"/>
    <w:multiLevelType w:val="hybridMultilevel"/>
    <w:tmpl w:val="4A60CA5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0312E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1AC661ED"/>
    <w:multiLevelType w:val="hybridMultilevel"/>
    <w:tmpl w:val="EC0E7372"/>
    <w:lvl w:ilvl="0" w:tplc="F80ED2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537AE"/>
    <w:multiLevelType w:val="hybridMultilevel"/>
    <w:tmpl w:val="AC1A03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D127C1"/>
    <w:multiLevelType w:val="hybridMultilevel"/>
    <w:tmpl w:val="8EBC307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E275AA7"/>
    <w:multiLevelType w:val="hybridMultilevel"/>
    <w:tmpl w:val="760E8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54DE8"/>
    <w:multiLevelType w:val="hybridMultilevel"/>
    <w:tmpl w:val="E4F04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FE060CD"/>
    <w:multiLevelType w:val="hybridMultilevel"/>
    <w:tmpl w:val="D09EB3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2E65699"/>
    <w:multiLevelType w:val="hybridMultilevel"/>
    <w:tmpl w:val="44642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3020E"/>
    <w:multiLevelType w:val="hybridMultilevel"/>
    <w:tmpl w:val="760E8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63419"/>
    <w:multiLevelType w:val="hybridMultilevel"/>
    <w:tmpl w:val="54606876"/>
    <w:lvl w:ilvl="0" w:tplc="04090001">
      <w:start w:val="2"/>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B42248A"/>
    <w:multiLevelType w:val="multilevel"/>
    <w:tmpl w:val="06F08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D2E4342"/>
    <w:multiLevelType w:val="hybridMultilevel"/>
    <w:tmpl w:val="F566F608"/>
    <w:lvl w:ilvl="0" w:tplc="04090005">
      <w:start w:val="1"/>
      <w:numFmt w:val="bullet"/>
      <w:lvlText w:val=""/>
      <w:lvlJc w:val="left"/>
      <w:pPr>
        <w:ind w:left="720" w:hanging="360"/>
      </w:pPr>
      <w:rPr>
        <w:rFonts w:hint="default" w:ascii="Wingdings" w:hAnsi="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75AE9"/>
    <w:multiLevelType w:val="hybridMultilevel"/>
    <w:tmpl w:val="740211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8441592"/>
    <w:multiLevelType w:val="hybridMultilevel"/>
    <w:tmpl w:val="5A804B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89C5375"/>
    <w:multiLevelType w:val="hybridMultilevel"/>
    <w:tmpl w:val="0FDEFC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A154799"/>
    <w:multiLevelType w:val="hybridMultilevel"/>
    <w:tmpl w:val="DA90756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C59365D"/>
    <w:multiLevelType w:val="hybridMultilevel"/>
    <w:tmpl w:val="653076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05AA6"/>
    <w:multiLevelType w:val="hybridMultilevel"/>
    <w:tmpl w:val="A050C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3022B03"/>
    <w:multiLevelType w:val="hybridMultilevel"/>
    <w:tmpl w:val="770C9B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417461E"/>
    <w:multiLevelType w:val="hybridMultilevel"/>
    <w:tmpl w:val="747E63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4BE38F0"/>
    <w:multiLevelType w:val="hybridMultilevel"/>
    <w:tmpl w:val="10341B7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7F220D9"/>
    <w:multiLevelType w:val="hybridMultilevel"/>
    <w:tmpl w:val="11CE7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74731B"/>
    <w:multiLevelType w:val="hybridMultilevel"/>
    <w:tmpl w:val="39DCF6D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BA34389"/>
    <w:multiLevelType w:val="multilevel"/>
    <w:tmpl w:val="271A9C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D0F4246"/>
    <w:multiLevelType w:val="hybridMultilevel"/>
    <w:tmpl w:val="92D0D52E"/>
    <w:lvl w:ilvl="0" w:tplc="04090005">
      <w:start w:val="1"/>
      <w:numFmt w:val="bullet"/>
      <w:lvlText w:val=""/>
      <w:lvlJc w:val="left"/>
      <w:pPr>
        <w:ind w:left="720" w:hanging="360"/>
      </w:pPr>
      <w:rPr>
        <w:rFonts w:hint="default" w:ascii="Wingdings" w:hAnsi="Wingdings"/>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E470B"/>
    <w:multiLevelType w:val="hybridMultilevel"/>
    <w:tmpl w:val="51BE4BD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C2A621D"/>
    <w:multiLevelType w:val="hybridMultilevel"/>
    <w:tmpl w:val="99061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50DDD"/>
    <w:multiLevelType w:val="hybridMultilevel"/>
    <w:tmpl w:val="7C1CB1A2"/>
    <w:lvl w:ilvl="0" w:tplc="04090001">
      <w:start w:val="2"/>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75416F0"/>
    <w:multiLevelType w:val="multilevel"/>
    <w:tmpl w:val="6D722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7"/>
  </w:num>
  <w:num w:numId="2">
    <w:abstractNumId w:val="0"/>
  </w:num>
  <w:num w:numId="3">
    <w:abstractNumId w:val="5"/>
  </w:num>
  <w:num w:numId="4">
    <w:abstractNumId w:val="33"/>
  </w:num>
  <w:num w:numId="5">
    <w:abstractNumId w:val="8"/>
  </w:num>
  <w:num w:numId="6">
    <w:abstractNumId w:val="14"/>
  </w:num>
  <w:num w:numId="7">
    <w:abstractNumId w:val="30"/>
    <w:lvlOverride w:ilvl="0">
      <w:lvl w:ilvl="0">
        <w:numFmt w:val="bullet"/>
        <w:lvlText w:val=""/>
        <w:lvlJc w:val="left"/>
        <w:pPr>
          <w:tabs>
            <w:tab w:val="num" w:pos="720"/>
          </w:tabs>
          <w:ind w:left="720" w:hanging="360"/>
        </w:pPr>
        <w:rPr>
          <w:rFonts w:hint="default" w:ascii="Wingdings" w:hAnsi="Wingdings"/>
          <w:sz w:val="20"/>
        </w:rPr>
      </w:lvl>
    </w:lvlOverride>
  </w:num>
  <w:num w:numId="8">
    <w:abstractNumId w:val="17"/>
    <w:lvlOverride w:ilvl="0">
      <w:lvl w:ilvl="0">
        <w:numFmt w:val="bullet"/>
        <w:lvlText w:val=""/>
        <w:lvlJc w:val="left"/>
        <w:pPr>
          <w:tabs>
            <w:tab w:val="num" w:pos="720"/>
          </w:tabs>
          <w:ind w:left="720" w:hanging="360"/>
        </w:pPr>
        <w:rPr>
          <w:rFonts w:hint="default" w:ascii="Wingdings" w:hAnsi="Wingdings"/>
          <w:sz w:val="20"/>
        </w:rPr>
      </w:lvl>
    </w:lvlOverride>
  </w:num>
  <w:num w:numId="9">
    <w:abstractNumId w:val="3"/>
    <w:lvlOverride w:ilvl="0">
      <w:lvl w:ilvl="0">
        <w:numFmt w:val="bullet"/>
        <w:lvlText w:val=""/>
        <w:lvlJc w:val="left"/>
        <w:pPr>
          <w:tabs>
            <w:tab w:val="num" w:pos="720"/>
          </w:tabs>
          <w:ind w:left="720" w:hanging="360"/>
        </w:pPr>
        <w:rPr>
          <w:rFonts w:hint="default" w:ascii="Wingdings" w:hAnsi="Wingdings"/>
          <w:sz w:val="20"/>
        </w:rPr>
      </w:lvl>
    </w:lvlOverride>
  </w:num>
  <w:num w:numId="10">
    <w:abstractNumId w:val="35"/>
    <w:lvlOverride w:ilvl="0">
      <w:lvl w:ilvl="0">
        <w:numFmt w:val="bullet"/>
        <w:lvlText w:val=""/>
        <w:lvlJc w:val="left"/>
        <w:pPr>
          <w:tabs>
            <w:tab w:val="num" w:pos="720"/>
          </w:tabs>
          <w:ind w:left="720" w:hanging="360"/>
        </w:pPr>
        <w:rPr>
          <w:rFonts w:hint="default" w:ascii="Wingdings" w:hAnsi="Wingdings"/>
          <w:sz w:val="20"/>
        </w:rPr>
      </w:lvl>
    </w:lvlOverride>
  </w:num>
  <w:num w:numId="11">
    <w:abstractNumId w:val="29"/>
  </w:num>
  <w:num w:numId="12">
    <w:abstractNumId w:val="31"/>
  </w:num>
  <w:num w:numId="13">
    <w:abstractNumId w:val="18"/>
  </w:num>
  <w:num w:numId="14">
    <w:abstractNumId w:val="32"/>
  </w:num>
  <w:num w:numId="15">
    <w:abstractNumId w:val="22"/>
  </w:num>
  <w:num w:numId="16">
    <w:abstractNumId w:val="6"/>
  </w:num>
  <w:num w:numId="17">
    <w:abstractNumId w:val="27"/>
  </w:num>
  <w:num w:numId="18">
    <w:abstractNumId w:val="10"/>
  </w:num>
  <w:num w:numId="19">
    <w:abstractNumId w:val="15"/>
  </w:num>
  <w:num w:numId="20">
    <w:abstractNumId w:val="11"/>
  </w:num>
  <w:num w:numId="21">
    <w:abstractNumId w:val="4"/>
  </w:num>
  <w:num w:numId="22">
    <w:abstractNumId w:val="2"/>
  </w:num>
  <w:num w:numId="23">
    <w:abstractNumId w:val="16"/>
  </w:num>
  <w:num w:numId="24">
    <w:abstractNumId w:val="34"/>
  </w:num>
  <w:num w:numId="25">
    <w:abstractNumId w:val="28"/>
  </w:num>
  <w:num w:numId="26">
    <w:abstractNumId w:val="23"/>
  </w:num>
  <w:num w:numId="27">
    <w:abstractNumId w:val="21"/>
  </w:num>
  <w:num w:numId="28">
    <w:abstractNumId w:val="12"/>
  </w:num>
  <w:num w:numId="29">
    <w:abstractNumId w:val="13"/>
  </w:num>
  <w:num w:numId="30">
    <w:abstractNumId w:val="24"/>
  </w:num>
  <w:num w:numId="31">
    <w:abstractNumId w:val="20"/>
  </w:num>
  <w:num w:numId="32">
    <w:abstractNumId w:val="26"/>
  </w:num>
  <w:num w:numId="33">
    <w:abstractNumId w:val="1"/>
  </w:num>
  <w:num w:numId="34">
    <w:abstractNumId w:val="25"/>
  </w:num>
  <w:num w:numId="35">
    <w:abstractNumId w:val="9"/>
  </w:num>
  <w:num w:numId="36">
    <w:abstractNumId w:val="19"/>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proofState w:spelling="clean" w:grammar="dirty"/>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B1"/>
    <w:rsid w:val="0000108C"/>
    <w:rsid w:val="0000441C"/>
    <w:rsid w:val="00007EBD"/>
    <w:rsid w:val="000101F2"/>
    <w:rsid w:val="00011687"/>
    <w:rsid w:val="000167FF"/>
    <w:rsid w:val="00025C20"/>
    <w:rsid w:val="00026FDD"/>
    <w:rsid w:val="00035E0A"/>
    <w:rsid w:val="00073EB1"/>
    <w:rsid w:val="00076B45"/>
    <w:rsid w:val="000824F5"/>
    <w:rsid w:val="00091049"/>
    <w:rsid w:val="00095623"/>
    <w:rsid w:val="000B0B4F"/>
    <w:rsid w:val="000B0CEF"/>
    <w:rsid w:val="000C09C6"/>
    <w:rsid w:val="000E1E4E"/>
    <w:rsid w:val="000E5E15"/>
    <w:rsid w:val="000F070A"/>
    <w:rsid w:val="000F313E"/>
    <w:rsid w:val="00101B19"/>
    <w:rsid w:val="00107D23"/>
    <w:rsid w:val="001139E9"/>
    <w:rsid w:val="0011416B"/>
    <w:rsid w:val="0012097A"/>
    <w:rsid w:val="001255C6"/>
    <w:rsid w:val="00126F45"/>
    <w:rsid w:val="00130ADE"/>
    <w:rsid w:val="0013142E"/>
    <w:rsid w:val="00134A0E"/>
    <w:rsid w:val="00142752"/>
    <w:rsid w:val="00147685"/>
    <w:rsid w:val="00163692"/>
    <w:rsid w:val="00163F99"/>
    <w:rsid w:val="00174201"/>
    <w:rsid w:val="001A0A73"/>
    <w:rsid w:val="001A348A"/>
    <w:rsid w:val="001A363F"/>
    <w:rsid w:val="001A47BB"/>
    <w:rsid w:val="001B0221"/>
    <w:rsid w:val="001B3196"/>
    <w:rsid w:val="001C0A2C"/>
    <w:rsid w:val="001C2220"/>
    <w:rsid w:val="001C2928"/>
    <w:rsid w:val="001D568D"/>
    <w:rsid w:val="001E060D"/>
    <w:rsid w:val="001E5CF2"/>
    <w:rsid w:val="001E7F7C"/>
    <w:rsid w:val="001F4A77"/>
    <w:rsid w:val="001F64E6"/>
    <w:rsid w:val="001F7B90"/>
    <w:rsid w:val="00204179"/>
    <w:rsid w:val="00204B14"/>
    <w:rsid w:val="00204EA8"/>
    <w:rsid w:val="00207E92"/>
    <w:rsid w:val="0021565E"/>
    <w:rsid w:val="00221D9B"/>
    <w:rsid w:val="0023083F"/>
    <w:rsid w:val="002312A5"/>
    <w:rsid w:val="00245096"/>
    <w:rsid w:val="00256685"/>
    <w:rsid w:val="00256F42"/>
    <w:rsid w:val="00261B76"/>
    <w:rsid w:val="0026548E"/>
    <w:rsid w:val="00274B1A"/>
    <w:rsid w:val="00277032"/>
    <w:rsid w:val="00290543"/>
    <w:rsid w:val="00291B2D"/>
    <w:rsid w:val="002947C1"/>
    <w:rsid w:val="00295503"/>
    <w:rsid w:val="002965E9"/>
    <w:rsid w:val="002B19CC"/>
    <w:rsid w:val="002B2A2A"/>
    <w:rsid w:val="002C08E7"/>
    <w:rsid w:val="002C22E0"/>
    <w:rsid w:val="002C36CE"/>
    <w:rsid w:val="002D3740"/>
    <w:rsid w:val="002E08A5"/>
    <w:rsid w:val="002E0D98"/>
    <w:rsid w:val="002E7B07"/>
    <w:rsid w:val="002F160D"/>
    <w:rsid w:val="002F2086"/>
    <w:rsid w:val="002F6006"/>
    <w:rsid w:val="003138FB"/>
    <w:rsid w:val="00315C7D"/>
    <w:rsid w:val="00326277"/>
    <w:rsid w:val="003273EC"/>
    <w:rsid w:val="00330CC1"/>
    <w:rsid w:val="0033518C"/>
    <w:rsid w:val="00335A03"/>
    <w:rsid w:val="00337A52"/>
    <w:rsid w:val="00352524"/>
    <w:rsid w:val="00355351"/>
    <w:rsid w:val="00365858"/>
    <w:rsid w:val="003664B7"/>
    <w:rsid w:val="003732EE"/>
    <w:rsid w:val="003747C5"/>
    <w:rsid w:val="00375318"/>
    <w:rsid w:val="00386075"/>
    <w:rsid w:val="00386C17"/>
    <w:rsid w:val="00396E95"/>
    <w:rsid w:val="003A2476"/>
    <w:rsid w:val="003A2A4E"/>
    <w:rsid w:val="003B0B6E"/>
    <w:rsid w:val="003B2177"/>
    <w:rsid w:val="003B3AF6"/>
    <w:rsid w:val="003B5399"/>
    <w:rsid w:val="003C5B38"/>
    <w:rsid w:val="003C7852"/>
    <w:rsid w:val="003E1AEE"/>
    <w:rsid w:val="003F1BA3"/>
    <w:rsid w:val="00413F94"/>
    <w:rsid w:val="004322DB"/>
    <w:rsid w:val="00432A56"/>
    <w:rsid w:val="00434267"/>
    <w:rsid w:val="004357D6"/>
    <w:rsid w:val="00437D5D"/>
    <w:rsid w:val="0044094D"/>
    <w:rsid w:val="004509D5"/>
    <w:rsid w:val="00451148"/>
    <w:rsid w:val="004511CB"/>
    <w:rsid w:val="00451829"/>
    <w:rsid w:val="0045508C"/>
    <w:rsid w:val="00455DB8"/>
    <w:rsid w:val="00457B3A"/>
    <w:rsid w:val="004607B9"/>
    <w:rsid w:val="00465AEB"/>
    <w:rsid w:val="0046625E"/>
    <w:rsid w:val="00470C9B"/>
    <w:rsid w:val="00474BE4"/>
    <w:rsid w:val="00477868"/>
    <w:rsid w:val="00480A15"/>
    <w:rsid w:val="00486C6A"/>
    <w:rsid w:val="00487240"/>
    <w:rsid w:val="00487E8E"/>
    <w:rsid w:val="004944C9"/>
    <w:rsid w:val="004B05E2"/>
    <w:rsid w:val="004C53AB"/>
    <w:rsid w:val="004D1EB8"/>
    <w:rsid w:val="00507315"/>
    <w:rsid w:val="00514E24"/>
    <w:rsid w:val="00515AC1"/>
    <w:rsid w:val="00517B8B"/>
    <w:rsid w:val="00517E51"/>
    <w:rsid w:val="00526576"/>
    <w:rsid w:val="00527C06"/>
    <w:rsid w:val="00533BAE"/>
    <w:rsid w:val="005349F4"/>
    <w:rsid w:val="005409A7"/>
    <w:rsid w:val="0054308C"/>
    <w:rsid w:val="005478BC"/>
    <w:rsid w:val="0055399C"/>
    <w:rsid w:val="0055688D"/>
    <w:rsid w:val="00560EFF"/>
    <w:rsid w:val="0056548F"/>
    <w:rsid w:val="005757DD"/>
    <w:rsid w:val="00575ED3"/>
    <w:rsid w:val="0057621C"/>
    <w:rsid w:val="005771BC"/>
    <w:rsid w:val="00580C28"/>
    <w:rsid w:val="005816F4"/>
    <w:rsid w:val="00592EA4"/>
    <w:rsid w:val="005A067F"/>
    <w:rsid w:val="005A72D7"/>
    <w:rsid w:val="005B072D"/>
    <w:rsid w:val="005B5093"/>
    <w:rsid w:val="005B5532"/>
    <w:rsid w:val="005C4B3F"/>
    <w:rsid w:val="005D1CD7"/>
    <w:rsid w:val="005D6E96"/>
    <w:rsid w:val="005E2B90"/>
    <w:rsid w:val="005F4B24"/>
    <w:rsid w:val="005F6FEE"/>
    <w:rsid w:val="00601A67"/>
    <w:rsid w:val="006074EF"/>
    <w:rsid w:val="00610351"/>
    <w:rsid w:val="0061248D"/>
    <w:rsid w:val="00620AF3"/>
    <w:rsid w:val="0062519A"/>
    <w:rsid w:val="00625A68"/>
    <w:rsid w:val="006277D3"/>
    <w:rsid w:val="00632F49"/>
    <w:rsid w:val="0063630F"/>
    <w:rsid w:val="006372D5"/>
    <w:rsid w:val="0064005D"/>
    <w:rsid w:val="00652C2A"/>
    <w:rsid w:val="00657104"/>
    <w:rsid w:val="00657D43"/>
    <w:rsid w:val="00665955"/>
    <w:rsid w:val="00670C0E"/>
    <w:rsid w:val="0067374C"/>
    <w:rsid w:val="00677E5D"/>
    <w:rsid w:val="006816E8"/>
    <w:rsid w:val="006835AA"/>
    <w:rsid w:val="00696515"/>
    <w:rsid w:val="006A00CB"/>
    <w:rsid w:val="006A0EE5"/>
    <w:rsid w:val="006A1FF1"/>
    <w:rsid w:val="006A2A1C"/>
    <w:rsid w:val="006C2A43"/>
    <w:rsid w:val="006C673E"/>
    <w:rsid w:val="006D6808"/>
    <w:rsid w:val="006E34E0"/>
    <w:rsid w:val="006F6EA4"/>
    <w:rsid w:val="00700B28"/>
    <w:rsid w:val="00701607"/>
    <w:rsid w:val="007058C0"/>
    <w:rsid w:val="00705C27"/>
    <w:rsid w:val="007067EB"/>
    <w:rsid w:val="00735DDB"/>
    <w:rsid w:val="00737358"/>
    <w:rsid w:val="00742463"/>
    <w:rsid w:val="00744A1D"/>
    <w:rsid w:val="00747FCC"/>
    <w:rsid w:val="0075271F"/>
    <w:rsid w:val="007564B2"/>
    <w:rsid w:val="00773ACB"/>
    <w:rsid w:val="007742FC"/>
    <w:rsid w:val="0078115E"/>
    <w:rsid w:val="00781B3A"/>
    <w:rsid w:val="00782B7A"/>
    <w:rsid w:val="00783630"/>
    <w:rsid w:val="007A126D"/>
    <w:rsid w:val="007A6DAB"/>
    <w:rsid w:val="007B06BF"/>
    <w:rsid w:val="007B0D2D"/>
    <w:rsid w:val="007B1D18"/>
    <w:rsid w:val="007B52E4"/>
    <w:rsid w:val="007B7160"/>
    <w:rsid w:val="007C251B"/>
    <w:rsid w:val="007C253D"/>
    <w:rsid w:val="007C5189"/>
    <w:rsid w:val="007C635A"/>
    <w:rsid w:val="007D5E6E"/>
    <w:rsid w:val="007D62A2"/>
    <w:rsid w:val="007E220F"/>
    <w:rsid w:val="007E37C9"/>
    <w:rsid w:val="007E4E5B"/>
    <w:rsid w:val="00810133"/>
    <w:rsid w:val="00810336"/>
    <w:rsid w:val="00822E27"/>
    <w:rsid w:val="008245F8"/>
    <w:rsid w:val="008359A9"/>
    <w:rsid w:val="00845882"/>
    <w:rsid w:val="00851682"/>
    <w:rsid w:val="0086133F"/>
    <w:rsid w:val="00876A6D"/>
    <w:rsid w:val="00876E6A"/>
    <w:rsid w:val="00887716"/>
    <w:rsid w:val="008913E6"/>
    <w:rsid w:val="00896428"/>
    <w:rsid w:val="008A47A0"/>
    <w:rsid w:val="008B200F"/>
    <w:rsid w:val="008B456E"/>
    <w:rsid w:val="008B7500"/>
    <w:rsid w:val="008C6198"/>
    <w:rsid w:val="008C6D2F"/>
    <w:rsid w:val="008D3B0A"/>
    <w:rsid w:val="008E1721"/>
    <w:rsid w:val="008E2F0C"/>
    <w:rsid w:val="008E779A"/>
    <w:rsid w:val="008F69B1"/>
    <w:rsid w:val="008F72C8"/>
    <w:rsid w:val="0090078F"/>
    <w:rsid w:val="00903C44"/>
    <w:rsid w:val="009060BF"/>
    <w:rsid w:val="00917FE3"/>
    <w:rsid w:val="00921DDC"/>
    <w:rsid w:val="00922B07"/>
    <w:rsid w:val="0092589D"/>
    <w:rsid w:val="00933F1B"/>
    <w:rsid w:val="00943D7F"/>
    <w:rsid w:val="00945A16"/>
    <w:rsid w:val="009578A0"/>
    <w:rsid w:val="00962FAA"/>
    <w:rsid w:val="00982841"/>
    <w:rsid w:val="00985136"/>
    <w:rsid w:val="00985686"/>
    <w:rsid w:val="00986E6F"/>
    <w:rsid w:val="009A1CCD"/>
    <w:rsid w:val="009A4796"/>
    <w:rsid w:val="009B7BFE"/>
    <w:rsid w:val="009C679A"/>
    <w:rsid w:val="009D6F60"/>
    <w:rsid w:val="009E230D"/>
    <w:rsid w:val="009E2BC3"/>
    <w:rsid w:val="009E61BF"/>
    <w:rsid w:val="009F1038"/>
    <w:rsid w:val="009F32A1"/>
    <w:rsid w:val="00A04066"/>
    <w:rsid w:val="00A05BF3"/>
    <w:rsid w:val="00A0731A"/>
    <w:rsid w:val="00A1048C"/>
    <w:rsid w:val="00A227C3"/>
    <w:rsid w:val="00A24CBE"/>
    <w:rsid w:val="00A41655"/>
    <w:rsid w:val="00A478CD"/>
    <w:rsid w:val="00A515D8"/>
    <w:rsid w:val="00A52A98"/>
    <w:rsid w:val="00A62019"/>
    <w:rsid w:val="00A6410B"/>
    <w:rsid w:val="00A64F71"/>
    <w:rsid w:val="00A6751B"/>
    <w:rsid w:val="00A701B5"/>
    <w:rsid w:val="00A76C12"/>
    <w:rsid w:val="00A91EB7"/>
    <w:rsid w:val="00AA6F51"/>
    <w:rsid w:val="00AB5BEF"/>
    <w:rsid w:val="00AB796E"/>
    <w:rsid w:val="00AC337B"/>
    <w:rsid w:val="00AC3BCD"/>
    <w:rsid w:val="00AD64BB"/>
    <w:rsid w:val="00AE09CA"/>
    <w:rsid w:val="00AE510B"/>
    <w:rsid w:val="00AE71A5"/>
    <w:rsid w:val="00AF1531"/>
    <w:rsid w:val="00AF455B"/>
    <w:rsid w:val="00B026EB"/>
    <w:rsid w:val="00B10B00"/>
    <w:rsid w:val="00B1486A"/>
    <w:rsid w:val="00B3322D"/>
    <w:rsid w:val="00B42128"/>
    <w:rsid w:val="00B5333E"/>
    <w:rsid w:val="00B55F1A"/>
    <w:rsid w:val="00B57DC3"/>
    <w:rsid w:val="00B64AF0"/>
    <w:rsid w:val="00B714DE"/>
    <w:rsid w:val="00B756A2"/>
    <w:rsid w:val="00B807B9"/>
    <w:rsid w:val="00B82F65"/>
    <w:rsid w:val="00B83EFF"/>
    <w:rsid w:val="00B84A70"/>
    <w:rsid w:val="00B96A42"/>
    <w:rsid w:val="00BA27BC"/>
    <w:rsid w:val="00BA6710"/>
    <w:rsid w:val="00BA67F2"/>
    <w:rsid w:val="00BB5A8E"/>
    <w:rsid w:val="00BB6CCC"/>
    <w:rsid w:val="00BB7FF5"/>
    <w:rsid w:val="00BC648A"/>
    <w:rsid w:val="00BD1B10"/>
    <w:rsid w:val="00BD6D9D"/>
    <w:rsid w:val="00BE24B8"/>
    <w:rsid w:val="00BE2A60"/>
    <w:rsid w:val="00BE3B13"/>
    <w:rsid w:val="00BF1B08"/>
    <w:rsid w:val="00BF2F70"/>
    <w:rsid w:val="00BF4AB9"/>
    <w:rsid w:val="00BF4E99"/>
    <w:rsid w:val="00C11279"/>
    <w:rsid w:val="00C22216"/>
    <w:rsid w:val="00C34F4F"/>
    <w:rsid w:val="00C46901"/>
    <w:rsid w:val="00C64AB0"/>
    <w:rsid w:val="00C65DCD"/>
    <w:rsid w:val="00C73559"/>
    <w:rsid w:val="00C90CA0"/>
    <w:rsid w:val="00C93A54"/>
    <w:rsid w:val="00C97C24"/>
    <w:rsid w:val="00CB0871"/>
    <w:rsid w:val="00CB31AC"/>
    <w:rsid w:val="00CB3495"/>
    <w:rsid w:val="00CB39DE"/>
    <w:rsid w:val="00CC6AC5"/>
    <w:rsid w:val="00CD2B20"/>
    <w:rsid w:val="00CE2A86"/>
    <w:rsid w:val="00CE4091"/>
    <w:rsid w:val="00CE5928"/>
    <w:rsid w:val="00CE5F2C"/>
    <w:rsid w:val="00CE6C4C"/>
    <w:rsid w:val="00CF24F9"/>
    <w:rsid w:val="00CF3C15"/>
    <w:rsid w:val="00D150B4"/>
    <w:rsid w:val="00D205C6"/>
    <w:rsid w:val="00D26560"/>
    <w:rsid w:val="00D27856"/>
    <w:rsid w:val="00D339BA"/>
    <w:rsid w:val="00D35506"/>
    <w:rsid w:val="00D42823"/>
    <w:rsid w:val="00D5674A"/>
    <w:rsid w:val="00D56878"/>
    <w:rsid w:val="00D63247"/>
    <w:rsid w:val="00D65D11"/>
    <w:rsid w:val="00D70762"/>
    <w:rsid w:val="00D72137"/>
    <w:rsid w:val="00D917D6"/>
    <w:rsid w:val="00D97395"/>
    <w:rsid w:val="00DA0CB3"/>
    <w:rsid w:val="00DA2606"/>
    <w:rsid w:val="00DA4435"/>
    <w:rsid w:val="00DA4D23"/>
    <w:rsid w:val="00DB495C"/>
    <w:rsid w:val="00DC2DE5"/>
    <w:rsid w:val="00DD1D26"/>
    <w:rsid w:val="00DD6CCE"/>
    <w:rsid w:val="00DE3D56"/>
    <w:rsid w:val="00DE4093"/>
    <w:rsid w:val="00DF3399"/>
    <w:rsid w:val="00DF5A05"/>
    <w:rsid w:val="00DF6096"/>
    <w:rsid w:val="00E0410B"/>
    <w:rsid w:val="00E25F0A"/>
    <w:rsid w:val="00E331AA"/>
    <w:rsid w:val="00E35C05"/>
    <w:rsid w:val="00E374A4"/>
    <w:rsid w:val="00E419FC"/>
    <w:rsid w:val="00E42FB3"/>
    <w:rsid w:val="00E44F21"/>
    <w:rsid w:val="00E45962"/>
    <w:rsid w:val="00E45A2E"/>
    <w:rsid w:val="00E614B0"/>
    <w:rsid w:val="00E64E12"/>
    <w:rsid w:val="00E659DC"/>
    <w:rsid w:val="00E757FD"/>
    <w:rsid w:val="00EA59F0"/>
    <w:rsid w:val="00EA7DAB"/>
    <w:rsid w:val="00EA7ED8"/>
    <w:rsid w:val="00EB4E62"/>
    <w:rsid w:val="00ED0240"/>
    <w:rsid w:val="00ED33E9"/>
    <w:rsid w:val="00ED3728"/>
    <w:rsid w:val="00EE2815"/>
    <w:rsid w:val="00EF0EAD"/>
    <w:rsid w:val="00EF5091"/>
    <w:rsid w:val="00F00D25"/>
    <w:rsid w:val="00F1577B"/>
    <w:rsid w:val="00F15C47"/>
    <w:rsid w:val="00F17B41"/>
    <w:rsid w:val="00F416EA"/>
    <w:rsid w:val="00F42780"/>
    <w:rsid w:val="00F42AAA"/>
    <w:rsid w:val="00F46C97"/>
    <w:rsid w:val="00F506C0"/>
    <w:rsid w:val="00F56C14"/>
    <w:rsid w:val="00F6407E"/>
    <w:rsid w:val="00F65396"/>
    <w:rsid w:val="00F65B0B"/>
    <w:rsid w:val="00F702FA"/>
    <w:rsid w:val="00F70603"/>
    <w:rsid w:val="00F7070C"/>
    <w:rsid w:val="00F71905"/>
    <w:rsid w:val="00F77BCA"/>
    <w:rsid w:val="00F96D03"/>
    <w:rsid w:val="00FA5710"/>
    <w:rsid w:val="00FB72FF"/>
    <w:rsid w:val="00FC0161"/>
    <w:rsid w:val="00FC569F"/>
    <w:rsid w:val="00FD0452"/>
    <w:rsid w:val="00FD61F5"/>
    <w:rsid w:val="00FF29A3"/>
    <w:rsid w:val="2E757281"/>
    <w:rsid w:val="3ECBF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21"/>
    <o:shapelayout v:ext="edit">
      <o:idmap v:ext="edit" data="1"/>
    </o:shapelayout>
  </w:shapeDefaults>
  <w:doNotEmbedSmartTags/>
  <w:decimalSymbol w:val="."/>
  <w:listSeparator w:val=","/>
  <w14:docId w14:val="7E36F102"/>
  <w15:docId w15:val="{0CAF4F82-63EF-4954-8C46-2EB17AE78C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93A54"/>
    <w:rPr>
      <w:sz w:val="24"/>
      <w:szCs w:val="24"/>
    </w:rPr>
  </w:style>
  <w:style w:type="paragraph" w:styleId="Heading1">
    <w:name w:val="heading 1"/>
    <w:basedOn w:val="Normal"/>
    <w:next w:val="Normal"/>
    <w:link w:val="Heading1Char"/>
    <w:uiPriority w:val="9"/>
    <w:qFormat/>
    <w:rsid w:val="00C93A54"/>
    <w:pPr>
      <w:keepNext/>
      <w:numPr>
        <w:numId w:val="1"/>
      </w:numPr>
      <w:outlineLvl w:val="0"/>
    </w:pPr>
    <w:rPr>
      <w:b/>
      <w:bCs/>
    </w:rPr>
  </w:style>
  <w:style w:type="paragraph" w:styleId="Heading2">
    <w:name w:val="heading 2"/>
    <w:basedOn w:val="Normal"/>
    <w:next w:val="Normal"/>
    <w:qFormat/>
    <w:rsid w:val="00C93A54"/>
    <w:pPr>
      <w:keepNext/>
      <w:numPr>
        <w:ilvl w:val="1"/>
        <w:numId w:val="1"/>
      </w:numPr>
      <w:outlineLvl w:val="1"/>
    </w:pPr>
    <w:rPr>
      <w:b/>
      <w:bCs/>
    </w:rPr>
  </w:style>
  <w:style w:type="paragraph" w:styleId="Heading3">
    <w:name w:val="heading 3"/>
    <w:basedOn w:val="Normal"/>
    <w:next w:val="Normal"/>
    <w:link w:val="Heading3Char"/>
    <w:uiPriority w:val="9"/>
    <w:semiHidden/>
    <w:unhideWhenUsed/>
    <w:qFormat/>
    <w:rsid w:val="00C34F4F"/>
    <w:pPr>
      <w:keepNext/>
      <w:keepLines/>
      <w:numPr>
        <w:ilvl w:val="2"/>
        <w:numId w:val="1"/>
      </w:numPr>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C34F4F"/>
    <w:pPr>
      <w:keepNext/>
      <w:keepLines/>
      <w:numPr>
        <w:ilvl w:val="3"/>
        <w:numId w:val="1"/>
      </w:numPr>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C34F4F"/>
    <w:pPr>
      <w:keepNext/>
      <w:keepLines/>
      <w:numPr>
        <w:ilvl w:val="4"/>
        <w:numId w:val="1"/>
      </w:numPr>
      <w:spacing w:before="20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C34F4F"/>
    <w:pPr>
      <w:keepNext/>
      <w:keepLines/>
      <w:numPr>
        <w:ilvl w:val="5"/>
        <w:numId w:val="1"/>
      </w:numPr>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C34F4F"/>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C34F4F"/>
    <w:pPr>
      <w:keepNext/>
      <w:keepLines/>
      <w:numPr>
        <w:ilvl w:val="7"/>
        <w:numId w:val="1"/>
      </w:numPr>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34F4F"/>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C93A54"/>
    <w:pPr>
      <w:jc w:val="both"/>
    </w:pPr>
  </w:style>
  <w:style w:type="table" w:styleId="TableGrid">
    <w:name w:val="Table Grid"/>
    <w:basedOn w:val="TableNormal"/>
    <w:uiPriority w:val="39"/>
    <w:rsid w:val="009B7B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99"/>
    <w:qFormat/>
    <w:rsid w:val="00896428"/>
    <w:pPr>
      <w:ind w:left="720"/>
      <w:contextualSpacing/>
    </w:pPr>
  </w:style>
  <w:style w:type="paragraph" w:styleId="TOCHeading">
    <w:name w:val="TOC Heading"/>
    <w:basedOn w:val="Heading1"/>
    <w:next w:val="Normal"/>
    <w:uiPriority w:val="39"/>
    <w:semiHidden/>
    <w:unhideWhenUsed/>
    <w:qFormat/>
    <w:rsid w:val="00C34F4F"/>
    <w:pPr>
      <w:keepLines/>
      <w:spacing w:before="480" w:line="276" w:lineRule="auto"/>
      <w:outlineLvl w:val="9"/>
    </w:pPr>
    <w:rPr>
      <w:rFonts w:asciiTheme="majorHAnsi" w:hAnsiTheme="majorHAnsi"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C34F4F"/>
    <w:pPr>
      <w:spacing w:after="100"/>
    </w:pPr>
  </w:style>
  <w:style w:type="character" w:styleId="Hyperlink">
    <w:name w:val="Hyperlink"/>
    <w:basedOn w:val="DefaultParagraphFont"/>
    <w:uiPriority w:val="99"/>
    <w:unhideWhenUsed/>
    <w:rsid w:val="00C34F4F"/>
    <w:rPr>
      <w:color w:val="0000FF" w:themeColor="hyperlink"/>
      <w:u w:val="single"/>
    </w:rPr>
  </w:style>
  <w:style w:type="paragraph" w:styleId="BalloonText">
    <w:name w:val="Balloon Text"/>
    <w:basedOn w:val="Normal"/>
    <w:link w:val="BalloonTextChar"/>
    <w:uiPriority w:val="99"/>
    <w:semiHidden/>
    <w:unhideWhenUsed/>
    <w:rsid w:val="00C34F4F"/>
    <w:rPr>
      <w:rFonts w:ascii="Tahoma" w:hAnsi="Tahoma" w:cs="Tahoma"/>
      <w:sz w:val="16"/>
      <w:szCs w:val="16"/>
    </w:rPr>
  </w:style>
  <w:style w:type="character" w:styleId="BalloonTextChar" w:customStyle="1">
    <w:name w:val="Balloon Text Char"/>
    <w:basedOn w:val="DefaultParagraphFont"/>
    <w:link w:val="BalloonText"/>
    <w:uiPriority w:val="99"/>
    <w:semiHidden/>
    <w:rsid w:val="00C34F4F"/>
    <w:rPr>
      <w:rFonts w:ascii="Tahoma" w:hAnsi="Tahoma" w:cs="Tahoma"/>
      <w:sz w:val="16"/>
      <w:szCs w:val="16"/>
    </w:rPr>
  </w:style>
  <w:style w:type="character" w:styleId="Heading3Char" w:customStyle="1">
    <w:name w:val="Heading 3 Char"/>
    <w:basedOn w:val="DefaultParagraphFont"/>
    <w:link w:val="Heading3"/>
    <w:uiPriority w:val="9"/>
    <w:semiHidden/>
    <w:rsid w:val="00C34F4F"/>
    <w:rPr>
      <w:rFonts w:asciiTheme="majorHAnsi" w:hAnsiTheme="majorHAnsi" w:eastAsiaTheme="majorEastAsia" w:cstheme="majorBidi"/>
      <w:b/>
      <w:bCs/>
      <w:color w:val="4F81BD" w:themeColor="accent1"/>
      <w:sz w:val="24"/>
      <w:szCs w:val="24"/>
    </w:rPr>
  </w:style>
  <w:style w:type="character" w:styleId="Heading4Char" w:customStyle="1">
    <w:name w:val="Heading 4 Char"/>
    <w:basedOn w:val="DefaultParagraphFont"/>
    <w:link w:val="Heading4"/>
    <w:uiPriority w:val="9"/>
    <w:semiHidden/>
    <w:rsid w:val="00C34F4F"/>
    <w:rPr>
      <w:rFonts w:asciiTheme="majorHAnsi" w:hAnsiTheme="majorHAnsi" w:eastAsiaTheme="majorEastAsia" w:cstheme="majorBidi"/>
      <w:b/>
      <w:bCs/>
      <w:i/>
      <w:iCs/>
      <w:color w:val="4F81BD" w:themeColor="accent1"/>
      <w:sz w:val="24"/>
      <w:szCs w:val="24"/>
    </w:rPr>
  </w:style>
  <w:style w:type="character" w:styleId="Heading5Char" w:customStyle="1">
    <w:name w:val="Heading 5 Char"/>
    <w:basedOn w:val="DefaultParagraphFont"/>
    <w:link w:val="Heading5"/>
    <w:uiPriority w:val="9"/>
    <w:semiHidden/>
    <w:rsid w:val="00C34F4F"/>
    <w:rPr>
      <w:rFonts w:asciiTheme="majorHAnsi" w:hAnsiTheme="majorHAnsi" w:eastAsiaTheme="majorEastAsia" w:cstheme="majorBidi"/>
      <w:color w:val="243F60" w:themeColor="accent1" w:themeShade="7F"/>
      <w:sz w:val="24"/>
      <w:szCs w:val="24"/>
    </w:rPr>
  </w:style>
  <w:style w:type="character" w:styleId="Heading6Char" w:customStyle="1">
    <w:name w:val="Heading 6 Char"/>
    <w:basedOn w:val="DefaultParagraphFont"/>
    <w:link w:val="Heading6"/>
    <w:uiPriority w:val="9"/>
    <w:semiHidden/>
    <w:rsid w:val="00C34F4F"/>
    <w:rPr>
      <w:rFonts w:asciiTheme="majorHAnsi" w:hAnsiTheme="majorHAnsi" w:eastAsiaTheme="majorEastAsia" w:cstheme="majorBidi"/>
      <w:i/>
      <w:iCs/>
      <w:color w:val="243F60" w:themeColor="accent1" w:themeShade="7F"/>
      <w:sz w:val="24"/>
      <w:szCs w:val="24"/>
    </w:rPr>
  </w:style>
  <w:style w:type="character" w:styleId="Heading7Char" w:customStyle="1">
    <w:name w:val="Heading 7 Char"/>
    <w:basedOn w:val="DefaultParagraphFont"/>
    <w:link w:val="Heading7"/>
    <w:uiPriority w:val="9"/>
    <w:semiHidden/>
    <w:rsid w:val="00C34F4F"/>
    <w:rPr>
      <w:rFonts w:asciiTheme="majorHAnsi" w:hAnsiTheme="majorHAnsi" w:eastAsiaTheme="majorEastAsia" w:cstheme="majorBidi"/>
      <w:i/>
      <w:iCs/>
      <w:color w:val="404040" w:themeColor="text1" w:themeTint="BF"/>
      <w:sz w:val="24"/>
      <w:szCs w:val="24"/>
    </w:rPr>
  </w:style>
  <w:style w:type="character" w:styleId="Heading8Char" w:customStyle="1">
    <w:name w:val="Heading 8 Char"/>
    <w:basedOn w:val="DefaultParagraphFont"/>
    <w:link w:val="Heading8"/>
    <w:uiPriority w:val="9"/>
    <w:semiHidden/>
    <w:rsid w:val="00C34F4F"/>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C34F4F"/>
    <w:rPr>
      <w:rFonts w:asciiTheme="majorHAnsi" w:hAnsiTheme="majorHAnsi" w:eastAsiaTheme="majorEastAsia" w:cstheme="majorBidi"/>
      <w:i/>
      <w:iCs/>
      <w:color w:val="404040" w:themeColor="text1" w:themeTint="BF"/>
    </w:rPr>
  </w:style>
  <w:style w:type="paragraph" w:styleId="TOC2">
    <w:name w:val="toc 2"/>
    <w:basedOn w:val="Normal"/>
    <w:next w:val="Normal"/>
    <w:autoRedefine/>
    <w:uiPriority w:val="39"/>
    <w:unhideWhenUsed/>
    <w:rsid w:val="00B57DC3"/>
    <w:pPr>
      <w:spacing w:after="100"/>
      <w:ind w:left="240"/>
    </w:pPr>
  </w:style>
  <w:style w:type="paragraph" w:styleId="Header">
    <w:name w:val="header"/>
    <w:basedOn w:val="Normal"/>
    <w:link w:val="HeaderChar"/>
    <w:uiPriority w:val="99"/>
    <w:unhideWhenUsed/>
    <w:rsid w:val="00B57DC3"/>
    <w:pPr>
      <w:tabs>
        <w:tab w:val="center" w:pos="4680"/>
        <w:tab w:val="right" w:pos="9360"/>
      </w:tabs>
    </w:pPr>
  </w:style>
  <w:style w:type="character" w:styleId="HeaderChar" w:customStyle="1">
    <w:name w:val="Header Char"/>
    <w:basedOn w:val="DefaultParagraphFont"/>
    <w:link w:val="Header"/>
    <w:uiPriority w:val="99"/>
    <w:rsid w:val="00B57DC3"/>
    <w:rPr>
      <w:sz w:val="24"/>
      <w:szCs w:val="24"/>
    </w:rPr>
  </w:style>
  <w:style w:type="paragraph" w:styleId="Footer">
    <w:name w:val="footer"/>
    <w:basedOn w:val="Normal"/>
    <w:link w:val="FooterChar"/>
    <w:uiPriority w:val="99"/>
    <w:unhideWhenUsed/>
    <w:rsid w:val="00B57DC3"/>
    <w:pPr>
      <w:tabs>
        <w:tab w:val="center" w:pos="4680"/>
        <w:tab w:val="right" w:pos="9360"/>
      </w:tabs>
    </w:pPr>
  </w:style>
  <w:style w:type="character" w:styleId="FooterChar" w:customStyle="1">
    <w:name w:val="Footer Char"/>
    <w:basedOn w:val="DefaultParagraphFont"/>
    <w:link w:val="Footer"/>
    <w:uiPriority w:val="99"/>
    <w:rsid w:val="00B57DC3"/>
    <w:rPr>
      <w:sz w:val="24"/>
      <w:szCs w:val="24"/>
    </w:rPr>
  </w:style>
  <w:style w:type="paragraph" w:styleId="NoSpacing">
    <w:name w:val="No Spacing"/>
    <w:link w:val="NoSpacingChar"/>
    <w:uiPriority w:val="1"/>
    <w:qFormat/>
    <w:rsid w:val="000E5E15"/>
    <w:rPr>
      <w:rFonts w:asciiTheme="minorHAnsi" w:hAnsiTheme="minorHAnsi" w:eastAsiaTheme="minorEastAsia" w:cstheme="minorBidi"/>
      <w:sz w:val="22"/>
      <w:szCs w:val="22"/>
    </w:rPr>
  </w:style>
  <w:style w:type="character" w:styleId="NoSpacingChar" w:customStyle="1">
    <w:name w:val="No Spacing Char"/>
    <w:basedOn w:val="DefaultParagraphFont"/>
    <w:link w:val="NoSpacing"/>
    <w:uiPriority w:val="1"/>
    <w:rsid w:val="000E5E15"/>
    <w:rPr>
      <w:rFonts w:asciiTheme="minorHAnsi" w:hAnsiTheme="minorHAnsi" w:eastAsiaTheme="minorEastAsia" w:cstheme="minorBidi"/>
      <w:sz w:val="22"/>
      <w:szCs w:val="22"/>
    </w:rPr>
  </w:style>
  <w:style w:type="character" w:styleId="Heading1Char" w:customStyle="1">
    <w:name w:val="Heading 1 Char"/>
    <w:basedOn w:val="DefaultParagraphFont"/>
    <w:link w:val="Heading1"/>
    <w:uiPriority w:val="9"/>
    <w:rsid w:val="008F69B1"/>
    <w:rPr>
      <w:b/>
      <w:bCs/>
      <w:sz w:val="24"/>
      <w:szCs w:val="24"/>
    </w:rPr>
  </w:style>
  <w:style w:type="paragraph" w:styleId="Title">
    <w:name w:val="Title"/>
    <w:basedOn w:val="Normal"/>
    <w:next w:val="Normal"/>
    <w:link w:val="TitleChar"/>
    <w:autoRedefine/>
    <w:uiPriority w:val="10"/>
    <w:qFormat/>
    <w:rsid w:val="008F69B1"/>
    <w:pPr>
      <w:framePr w:wrap="notBeside" w:hAnchor="page" w:vAnchor="text" w:x="1606" w:y="220"/>
      <w:spacing w:before="240"/>
      <w:ind w:left="1440"/>
      <w:contextualSpacing/>
    </w:pPr>
    <w:rPr>
      <w:rFonts w:ascii="Segoe UI" w:hAnsi="Segoe UI" w:eastAsiaTheme="majorEastAsia" w:cstheme="majorBidi"/>
      <w:color w:val="17365D" w:themeColor="text2" w:themeShade="BF"/>
      <w:spacing w:val="5"/>
      <w:kern w:val="28"/>
      <w:sz w:val="32"/>
      <w:szCs w:val="52"/>
      <w:lang w:bidi="en-US"/>
      <w14:shadow w14:blurRad="50800" w14:dist="38100" w14:dir="2700000" w14:sx="100000" w14:sy="100000" w14:kx="0" w14:ky="0" w14:algn="tl">
        <w14:srgbClr w14:val="000000">
          <w14:alpha w14:val="60000"/>
        </w14:srgbClr>
      </w14:shadow>
    </w:rPr>
  </w:style>
  <w:style w:type="character" w:styleId="TitleChar" w:customStyle="1">
    <w:name w:val="Title Char"/>
    <w:basedOn w:val="DefaultParagraphFont"/>
    <w:link w:val="Title"/>
    <w:uiPriority w:val="10"/>
    <w:rsid w:val="008F69B1"/>
    <w:rPr>
      <w:rFonts w:ascii="Segoe UI" w:hAnsi="Segoe UI" w:eastAsiaTheme="majorEastAsia" w:cstheme="majorBidi"/>
      <w:color w:val="17365D" w:themeColor="text2" w:themeShade="BF"/>
      <w:spacing w:val="5"/>
      <w:kern w:val="28"/>
      <w:sz w:val="32"/>
      <w:szCs w:val="52"/>
      <w:lang w:bidi="en-US"/>
      <w14:shadow w14:blurRad="50800" w14:dist="38100" w14:dir="2700000" w14:sx="100000" w14:sy="100000" w14:kx="0" w14:ky="0" w14:algn="tl">
        <w14:srgbClr w14:val="000000">
          <w14:alpha w14:val="60000"/>
        </w14:srgbClr>
      </w14:shadow>
    </w:rPr>
  </w:style>
  <w:style w:type="character" w:styleId="ListParagraphChar" w:customStyle="1">
    <w:name w:val="List Paragraph Char"/>
    <w:basedOn w:val="DefaultParagraphFont"/>
    <w:link w:val="ListParagraph"/>
    <w:uiPriority w:val="99"/>
    <w:rsid w:val="008F69B1"/>
    <w:rPr>
      <w:sz w:val="24"/>
      <w:szCs w:val="24"/>
    </w:rPr>
  </w:style>
  <w:style w:type="paragraph" w:styleId="PlainText">
    <w:name w:val="Plain Text"/>
    <w:basedOn w:val="Normal"/>
    <w:link w:val="PlainTextChar"/>
    <w:unhideWhenUsed/>
    <w:rsid w:val="008F69B1"/>
    <w:rPr>
      <w:rFonts w:ascii="Consolas" w:hAnsi="Consolas" w:eastAsiaTheme="minorEastAsia" w:cstheme="minorBidi"/>
      <w:sz w:val="21"/>
      <w:szCs w:val="21"/>
    </w:rPr>
  </w:style>
  <w:style w:type="character" w:styleId="PlainTextChar" w:customStyle="1">
    <w:name w:val="Plain Text Char"/>
    <w:basedOn w:val="DefaultParagraphFont"/>
    <w:link w:val="PlainText"/>
    <w:rsid w:val="008F69B1"/>
    <w:rPr>
      <w:rFonts w:ascii="Consolas" w:hAnsi="Consolas" w:eastAsiaTheme="minorEastAsia" w:cstheme="minorBidi"/>
      <w:sz w:val="21"/>
      <w:szCs w:val="21"/>
    </w:rPr>
  </w:style>
  <w:style w:type="paragraph" w:styleId="Default" w:customStyle="1">
    <w:name w:val="Default"/>
    <w:rsid w:val="008F69B1"/>
    <w:pPr>
      <w:autoSpaceDE w:val="0"/>
      <w:autoSpaceDN w:val="0"/>
      <w:adjustRightInd w:val="0"/>
    </w:pPr>
    <w:rPr>
      <w:rFonts w:ascii="Garamond" w:hAnsi="Garamond" w:cs="Garamond"/>
      <w:color w:val="000000"/>
      <w:sz w:val="24"/>
      <w:szCs w:val="24"/>
    </w:rPr>
  </w:style>
  <w:style w:type="table" w:styleId="LightGrid">
    <w:name w:val="Light Grid"/>
    <w:basedOn w:val="TableNormal"/>
    <w:uiPriority w:val="62"/>
    <w:rsid w:val="00470C9B"/>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TableGrid1" w:customStyle="1">
    <w:name w:val="Table Grid1"/>
    <w:basedOn w:val="TableNormal"/>
    <w:next w:val="TableGrid"/>
    <w:uiPriority w:val="59"/>
    <w:rsid w:val="001A348A"/>
    <w:rPr>
      <w:rFonts w:asciiTheme="minorHAnsi" w:hAnsiTheme="minorHAnsi" w:eastAsiaTheme="minorHAnsi" w:cstheme="minorBid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781B3A"/>
    <w:rPr>
      <w:color w:val="800080" w:themeColor="followedHyperlink"/>
      <w:u w:val="single"/>
    </w:rPr>
  </w:style>
  <w:style w:type="character" w:styleId="CommentReference">
    <w:name w:val="Comment Reference"/>
    <w:basedOn w:val="DefaultParagraphFont"/>
    <w:uiPriority w:val="99"/>
    <w:semiHidden/>
    <w:unhideWhenUsed/>
    <w:rsid w:val="00BF4E99"/>
    <w:rPr>
      <w:sz w:val="16"/>
      <w:szCs w:val="16"/>
    </w:rPr>
  </w:style>
  <w:style w:type="paragraph" w:styleId="CommentText">
    <w:name w:val="Comment Text"/>
    <w:basedOn w:val="Normal"/>
    <w:link w:val="CommentTextChar"/>
    <w:uiPriority w:val="99"/>
    <w:semiHidden/>
    <w:unhideWhenUsed/>
    <w:rsid w:val="00BF4E99"/>
    <w:rPr>
      <w:sz w:val="20"/>
      <w:szCs w:val="20"/>
    </w:rPr>
  </w:style>
  <w:style w:type="character" w:styleId="CommentTextChar" w:customStyle="1">
    <w:name w:val="Comment Text Char"/>
    <w:basedOn w:val="DefaultParagraphFont"/>
    <w:link w:val="CommentText"/>
    <w:uiPriority w:val="99"/>
    <w:semiHidden/>
    <w:rsid w:val="00BF4E99"/>
  </w:style>
  <w:style w:type="paragraph" w:styleId="CommentSubject">
    <w:name w:val="Comment Subject"/>
    <w:basedOn w:val="CommentText"/>
    <w:next w:val="CommentText"/>
    <w:link w:val="CommentSubjectChar"/>
    <w:uiPriority w:val="99"/>
    <w:semiHidden/>
    <w:unhideWhenUsed/>
    <w:rsid w:val="00BF4E99"/>
    <w:rPr>
      <w:b/>
      <w:bCs/>
    </w:rPr>
  </w:style>
  <w:style w:type="character" w:styleId="CommentSubjectChar" w:customStyle="1">
    <w:name w:val="Comment Subject Char"/>
    <w:basedOn w:val="CommentTextChar"/>
    <w:link w:val="CommentSubject"/>
    <w:uiPriority w:val="99"/>
    <w:semiHidden/>
    <w:rsid w:val="00BF4E99"/>
    <w:rPr>
      <w:b/>
      <w:bCs/>
    </w:rPr>
  </w:style>
  <w:style w:type="character" w:styleId="Strong">
    <w:name w:val="Strong"/>
    <w:basedOn w:val="DefaultParagraphFont"/>
    <w:uiPriority w:val="22"/>
    <w:qFormat/>
    <w:rsid w:val="00DA0CB3"/>
    <w:rPr>
      <w:b/>
      <w:bCs/>
    </w:rPr>
  </w:style>
  <w:style w:type="character" w:styleId="PageNumber">
    <w:name w:val="page number"/>
    <w:basedOn w:val="DefaultParagraphFont"/>
    <w:uiPriority w:val="99"/>
    <w:semiHidden/>
    <w:unhideWhenUsed/>
    <w:rsid w:val="00DA4435"/>
  </w:style>
  <w:style w:type="character" w:styleId="markedcontent" w:customStyle="1">
    <w:name w:val="markedcontent"/>
    <w:basedOn w:val="DefaultParagraphFont"/>
    <w:rsid w:val="00386075"/>
  </w:style>
  <w:style w:type="character" w:styleId="UnresolvedMention">
    <w:name w:val="Unresolved Mention"/>
    <w:basedOn w:val="DefaultParagraphFont"/>
    <w:uiPriority w:val="99"/>
    <w:semiHidden/>
    <w:unhideWhenUsed/>
    <w:rsid w:val="006C2A43"/>
    <w:rPr>
      <w:color w:val="605E5C"/>
      <w:shd w:val="clear" w:color="auto" w:fill="E1DFDD"/>
    </w:rPr>
  </w:style>
  <w:style w:type="paragraph" w:styleId="paragraph" w:customStyle="1">
    <w:name w:val="paragraph"/>
    <w:basedOn w:val="Normal"/>
    <w:rsid w:val="000C09C6"/>
    <w:rPr>
      <w:rFonts w:ascii="PMingLiU" w:eastAsia="PMingLiU" w:cs="PMingLiU"/>
      <w:lang w:eastAsia="zh-TW"/>
    </w:rPr>
  </w:style>
  <w:style w:type="character" w:styleId="normaltextrun" w:customStyle="1">
    <w:name w:val="normaltextrun"/>
    <w:basedOn w:val="DefaultParagraphFont"/>
    <w:rsid w:val="000C09C6"/>
  </w:style>
  <w:style w:type="character" w:styleId="eop" w:customStyle="1">
    <w:name w:val="eop"/>
    <w:basedOn w:val="DefaultParagraphFont"/>
    <w:rsid w:val="000C0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5010">
      <w:bodyDiv w:val="1"/>
      <w:marLeft w:val="0"/>
      <w:marRight w:val="0"/>
      <w:marTop w:val="0"/>
      <w:marBottom w:val="0"/>
      <w:divBdr>
        <w:top w:val="none" w:sz="0" w:space="0" w:color="auto"/>
        <w:left w:val="none" w:sz="0" w:space="0" w:color="auto"/>
        <w:bottom w:val="none" w:sz="0" w:space="0" w:color="auto"/>
        <w:right w:val="none" w:sz="0" w:space="0" w:color="auto"/>
      </w:divBdr>
    </w:div>
    <w:div w:id="249119575">
      <w:bodyDiv w:val="1"/>
      <w:marLeft w:val="0"/>
      <w:marRight w:val="0"/>
      <w:marTop w:val="0"/>
      <w:marBottom w:val="0"/>
      <w:divBdr>
        <w:top w:val="none" w:sz="0" w:space="0" w:color="auto"/>
        <w:left w:val="none" w:sz="0" w:space="0" w:color="auto"/>
        <w:bottom w:val="none" w:sz="0" w:space="0" w:color="auto"/>
        <w:right w:val="none" w:sz="0" w:space="0" w:color="auto"/>
      </w:divBdr>
      <w:divsChild>
        <w:div w:id="870580351">
          <w:marLeft w:val="0"/>
          <w:marRight w:val="0"/>
          <w:marTop w:val="0"/>
          <w:marBottom w:val="0"/>
          <w:divBdr>
            <w:top w:val="none" w:sz="0" w:space="0" w:color="auto"/>
            <w:left w:val="none" w:sz="0" w:space="0" w:color="auto"/>
            <w:bottom w:val="none" w:sz="0" w:space="0" w:color="auto"/>
            <w:right w:val="none" w:sz="0" w:space="0" w:color="auto"/>
          </w:divBdr>
          <w:divsChild>
            <w:div w:id="1221017329">
              <w:marLeft w:val="0"/>
              <w:marRight w:val="0"/>
              <w:marTop w:val="0"/>
              <w:marBottom w:val="0"/>
              <w:divBdr>
                <w:top w:val="none" w:sz="0" w:space="0" w:color="auto"/>
                <w:left w:val="none" w:sz="0" w:space="0" w:color="auto"/>
                <w:bottom w:val="none" w:sz="0" w:space="0" w:color="auto"/>
                <w:right w:val="none" w:sz="0" w:space="0" w:color="auto"/>
              </w:divBdr>
              <w:divsChild>
                <w:div w:id="881093024">
                  <w:marLeft w:val="0"/>
                  <w:marRight w:val="0"/>
                  <w:marTop w:val="0"/>
                  <w:marBottom w:val="0"/>
                  <w:divBdr>
                    <w:top w:val="none" w:sz="0" w:space="0" w:color="auto"/>
                    <w:left w:val="none" w:sz="0" w:space="0" w:color="auto"/>
                    <w:bottom w:val="none" w:sz="0" w:space="0" w:color="auto"/>
                    <w:right w:val="none" w:sz="0" w:space="0" w:color="auto"/>
                  </w:divBdr>
                  <w:divsChild>
                    <w:div w:id="2133673823">
                      <w:marLeft w:val="0"/>
                      <w:marRight w:val="0"/>
                      <w:marTop w:val="0"/>
                      <w:marBottom w:val="0"/>
                      <w:divBdr>
                        <w:top w:val="none" w:sz="0" w:space="0" w:color="auto"/>
                        <w:left w:val="none" w:sz="0" w:space="0" w:color="auto"/>
                        <w:bottom w:val="none" w:sz="0" w:space="0" w:color="auto"/>
                        <w:right w:val="none" w:sz="0" w:space="0" w:color="auto"/>
                      </w:divBdr>
                      <w:divsChild>
                        <w:div w:id="1355422715">
                          <w:marLeft w:val="0"/>
                          <w:marRight w:val="150"/>
                          <w:marTop w:val="0"/>
                          <w:marBottom w:val="0"/>
                          <w:divBdr>
                            <w:top w:val="none" w:sz="0" w:space="0" w:color="auto"/>
                            <w:left w:val="none" w:sz="0" w:space="0" w:color="auto"/>
                            <w:bottom w:val="none" w:sz="0" w:space="0" w:color="auto"/>
                            <w:right w:val="none" w:sz="0" w:space="0" w:color="auto"/>
                          </w:divBdr>
                          <w:divsChild>
                            <w:div w:id="1091782079">
                              <w:marLeft w:val="0"/>
                              <w:marRight w:val="0"/>
                              <w:marTop w:val="0"/>
                              <w:marBottom w:val="0"/>
                              <w:divBdr>
                                <w:top w:val="none" w:sz="0" w:space="0" w:color="auto"/>
                                <w:left w:val="none" w:sz="0" w:space="0" w:color="auto"/>
                                <w:bottom w:val="none" w:sz="0" w:space="0" w:color="auto"/>
                                <w:right w:val="none" w:sz="0" w:space="0" w:color="auto"/>
                              </w:divBdr>
                              <w:divsChild>
                                <w:div w:id="9727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865088">
      <w:bodyDiv w:val="1"/>
      <w:marLeft w:val="0"/>
      <w:marRight w:val="0"/>
      <w:marTop w:val="0"/>
      <w:marBottom w:val="0"/>
      <w:divBdr>
        <w:top w:val="none" w:sz="0" w:space="0" w:color="auto"/>
        <w:left w:val="none" w:sz="0" w:space="0" w:color="auto"/>
        <w:bottom w:val="none" w:sz="0" w:space="0" w:color="auto"/>
        <w:right w:val="none" w:sz="0" w:space="0" w:color="auto"/>
      </w:divBdr>
    </w:div>
    <w:div w:id="405689499">
      <w:bodyDiv w:val="1"/>
      <w:marLeft w:val="0"/>
      <w:marRight w:val="0"/>
      <w:marTop w:val="0"/>
      <w:marBottom w:val="0"/>
      <w:divBdr>
        <w:top w:val="none" w:sz="0" w:space="0" w:color="auto"/>
        <w:left w:val="none" w:sz="0" w:space="0" w:color="auto"/>
        <w:bottom w:val="none" w:sz="0" w:space="0" w:color="auto"/>
        <w:right w:val="none" w:sz="0" w:space="0" w:color="auto"/>
      </w:divBdr>
    </w:div>
    <w:div w:id="518010970">
      <w:bodyDiv w:val="1"/>
      <w:marLeft w:val="0"/>
      <w:marRight w:val="0"/>
      <w:marTop w:val="0"/>
      <w:marBottom w:val="0"/>
      <w:divBdr>
        <w:top w:val="none" w:sz="0" w:space="0" w:color="auto"/>
        <w:left w:val="none" w:sz="0" w:space="0" w:color="auto"/>
        <w:bottom w:val="none" w:sz="0" w:space="0" w:color="auto"/>
        <w:right w:val="none" w:sz="0" w:space="0" w:color="auto"/>
      </w:divBdr>
    </w:div>
    <w:div w:id="559288724">
      <w:bodyDiv w:val="1"/>
      <w:marLeft w:val="0"/>
      <w:marRight w:val="0"/>
      <w:marTop w:val="0"/>
      <w:marBottom w:val="0"/>
      <w:divBdr>
        <w:top w:val="none" w:sz="0" w:space="0" w:color="auto"/>
        <w:left w:val="none" w:sz="0" w:space="0" w:color="auto"/>
        <w:bottom w:val="none" w:sz="0" w:space="0" w:color="auto"/>
        <w:right w:val="none" w:sz="0" w:space="0" w:color="auto"/>
      </w:divBdr>
    </w:div>
    <w:div w:id="573706030">
      <w:bodyDiv w:val="1"/>
      <w:marLeft w:val="0"/>
      <w:marRight w:val="0"/>
      <w:marTop w:val="0"/>
      <w:marBottom w:val="0"/>
      <w:divBdr>
        <w:top w:val="none" w:sz="0" w:space="0" w:color="auto"/>
        <w:left w:val="none" w:sz="0" w:space="0" w:color="auto"/>
        <w:bottom w:val="none" w:sz="0" w:space="0" w:color="auto"/>
        <w:right w:val="none" w:sz="0" w:space="0" w:color="auto"/>
      </w:divBdr>
    </w:div>
    <w:div w:id="624239698">
      <w:bodyDiv w:val="1"/>
      <w:marLeft w:val="0"/>
      <w:marRight w:val="0"/>
      <w:marTop w:val="0"/>
      <w:marBottom w:val="0"/>
      <w:divBdr>
        <w:top w:val="none" w:sz="0" w:space="0" w:color="auto"/>
        <w:left w:val="none" w:sz="0" w:space="0" w:color="auto"/>
        <w:bottom w:val="none" w:sz="0" w:space="0" w:color="auto"/>
        <w:right w:val="none" w:sz="0" w:space="0" w:color="auto"/>
      </w:divBdr>
    </w:div>
    <w:div w:id="732897792">
      <w:bodyDiv w:val="1"/>
      <w:marLeft w:val="0"/>
      <w:marRight w:val="0"/>
      <w:marTop w:val="0"/>
      <w:marBottom w:val="0"/>
      <w:divBdr>
        <w:top w:val="none" w:sz="0" w:space="0" w:color="auto"/>
        <w:left w:val="none" w:sz="0" w:space="0" w:color="auto"/>
        <w:bottom w:val="none" w:sz="0" w:space="0" w:color="auto"/>
        <w:right w:val="none" w:sz="0" w:space="0" w:color="auto"/>
      </w:divBdr>
    </w:div>
    <w:div w:id="738139339">
      <w:bodyDiv w:val="1"/>
      <w:marLeft w:val="0"/>
      <w:marRight w:val="0"/>
      <w:marTop w:val="0"/>
      <w:marBottom w:val="0"/>
      <w:divBdr>
        <w:top w:val="none" w:sz="0" w:space="0" w:color="auto"/>
        <w:left w:val="none" w:sz="0" w:space="0" w:color="auto"/>
        <w:bottom w:val="none" w:sz="0" w:space="0" w:color="auto"/>
        <w:right w:val="none" w:sz="0" w:space="0" w:color="auto"/>
      </w:divBdr>
    </w:div>
    <w:div w:id="759640974">
      <w:bodyDiv w:val="1"/>
      <w:marLeft w:val="0"/>
      <w:marRight w:val="0"/>
      <w:marTop w:val="0"/>
      <w:marBottom w:val="0"/>
      <w:divBdr>
        <w:top w:val="none" w:sz="0" w:space="0" w:color="auto"/>
        <w:left w:val="none" w:sz="0" w:space="0" w:color="auto"/>
        <w:bottom w:val="none" w:sz="0" w:space="0" w:color="auto"/>
        <w:right w:val="none" w:sz="0" w:space="0" w:color="auto"/>
      </w:divBdr>
    </w:div>
    <w:div w:id="779297700">
      <w:bodyDiv w:val="1"/>
      <w:marLeft w:val="0"/>
      <w:marRight w:val="0"/>
      <w:marTop w:val="0"/>
      <w:marBottom w:val="0"/>
      <w:divBdr>
        <w:top w:val="none" w:sz="0" w:space="0" w:color="auto"/>
        <w:left w:val="none" w:sz="0" w:space="0" w:color="auto"/>
        <w:bottom w:val="none" w:sz="0" w:space="0" w:color="auto"/>
        <w:right w:val="none" w:sz="0" w:space="0" w:color="auto"/>
      </w:divBdr>
    </w:div>
    <w:div w:id="796683740">
      <w:bodyDiv w:val="1"/>
      <w:marLeft w:val="0"/>
      <w:marRight w:val="0"/>
      <w:marTop w:val="0"/>
      <w:marBottom w:val="0"/>
      <w:divBdr>
        <w:top w:val="none" w:sz="0" w:space="0" w:color="auto"/>
        <w:left w:val="none" w:sz="0" w:space="0" w:color="auto"/>
        <w:bottom w:val="none" w:sz="0" w:space="0" w:color="auto"/>
        <w:right w:val="none" w:sz="0" w:space="0" w:color="auto"/>
      </w:divBdr>
    </w:div>
    <w:div w:id="802578657">
      <w:bodyDiv w:val="1"/>
      <w:marLeft w:val="0"/>
      <w:marRight w:val="0"/>
      <w:marTop w:val="0"/>
      <w:marBottom w:val="0"/>
      <w:divBdr>
        <w:top w:val="none" w:sz="0" w:space="0" w:color="auto"/>
        <w:left w:val="none" w:sz="0" w:space="0" w:color="auto"/>
        <w:bottom w:val="none" w:sz="0" w:space="0" w:color="auto"/>
        <w:right w:val="none" w:sz="0" w:space="0" w:color="auto"/>
      </w:divBdr>
    </w:div>
    <w:div w:id="863902545">
      <w:bodyDiv w:val="1"/>
      <w:marLeft w:val="0"/>
      <w:marRight w:val="0"/>
      <w:marTop w:val="0"/>
      <w:marBottom w:val="0"/>
      <w:divBdr>
        <w:top w:val="none" w:sz="0" w:space="0" w:color="auto"/>
        <w:left w:val="none" w:sz="0" w:space="0" w:color="auto"/>
        <w:bottom w:val="none" w:sz="0" w:space="0" w:color="auto"/>
        <w:right w:val="none" w:sz="0" w:space="0" w:color="auto"/>
      </w:divBdr>
    </w:div>
    <w:div w:id="914167241">
      <w:bodyDiv w:val="1"/>
      <w:marLeft w:val="0"/>
      <w:marRight w:val="0"/>
      <w:marTop w:val="0"/>
      <w:marBottom w:val="0"/>
      <w:divBdr>
        <w:top w:val="none" w:sz="0" w:space="0" w:color="auto"/>
        <w:left w:val="none" w:sz="0" w:space="0" w:color="auto"/>
        <w:bottom w:val="none" w:sz="0" w:space="0" w:color="auto"/>
        <w:right w:val="none" w:sz="0" w:space="0" w:color="auto"/>
      </w:divBdr>
    </w:div>
    <w:div w:id="1049113036">
      <w:bodyDiv w:val="1"/>
      <w:marLeft w:val="0"/>
      <w:marRight w:val="0"/>
      <w:marTop w:val="0"/>
      <w:marBottom w:val="0"/>
      <w:divBdr>
        <w:top w:val="none" w:sz="0" w:space="0" w:color="auto"/>
        <w:left w:val="none" w:sz="0" w:space="0" w:color="auto"/>
        <w:bottom w:val="none" w:sz="0" w:space="0" w:color="auto"/>
        <w:right w:val="none" w:sz="0" w:space="0" w:color="auto"/>
      </w:divBdr>
      <w:divsChild>
        <w:div w:id="1691836478">
          <w:marLeft w:val="0"/>
          <w:marRight w:val="0"/>
          <w:marTop w:val="0"/>
          <w:marBottom w:val="0"/>
          <w:divBdr>
            <w:top w:val="none" w:sz="0" w:space="0" w:color="auto"/>
            <w:left w:val="none" w:sz="0" w:space="0" w:color="auto"/>
            <w:bottom w:val="none" w:sz="0" w:space="0" w:color="auto"/>
            <w:right w:val="none" w:sz="0" w:space="0" w:color="auto"/>
          </w:divBdr>
          <w:divsChild>
            <w:div w:id="299458125">
              <w:marLeft w:val="0"/>
              <w:marRight w:val="0"/>
              <w:marTop w:val="0"/>
              <w:marBottom w:val="0"/>
              <w:divBdr>
                <w:top w:val="none" w:sz="0" w:space="0" w:color="auto"/>
                <w:left w:val="none" w:sz="0" w:space="0" w:color="auto"/>
                <w:bottom w:val="none" w:sz="0" w:space="0" w:color="auto"/>
                <w:right w:val="none" w:sz="0" w:space="0" w:color="auto"/>
              </w:divBdr>
              <w:divsChild>
                <w:div w:id="936214240">
                  <w:marLeft w:val="0"/>
                  <w:marRight w:val="0"/>
                  <w:marTop w:val="0"/>
                  <w:marBottom w:val="0"/>
                  <w:divBdr>
                    <w:top w:val="none" w:sz="0" w:space="0" w:color="auto"/>
                    <w:left w:val="none" w:sz="0" w:space="0" w:color="auto"/>
                    <w:bottom w:val="none" w:sz="0" w:space="0" w:color="auto"/>
                    <w:right w:val="none" w:sz="0" w:space="0" w:color="auto"/>
                  </w:divBdr>
                  <w:divsChild>
                    <w:div w:id="1923754428">
                      <w:marLeft w:val="0"/>
                      <w:marRight w:val="0"/>
                      <w:marTop w:val="0"/>
                      <w:marBottom w:val="0"/>
                      <w:divBdr>
                        <w:top w:val="none" w:sz="0" w:space="0" w:color="auto"/>
                        <w:left w:val="none" w:sz="0" w:space="0" w:color="auto"/>
                        <w:bottom w:val="none" w:sz="0" w:space="0" w:color="auto"/>
                        <w:right w:val="none" w:sz="0" w:space="0" w:color="auto"/>
                      </w:divBdr>
                      <w:divsChild>
                        <w:div w:id="225184625">
                          <w:marLeft w:val="0"/>
                          <w:marRight w:val="150"/>
                          <w:marTop w:val="0"/>
                          <w:marBottom w:val="0"/>
                          <w:divBdr>
                            <w:top w:val="none" w:sz="0" w:space="0" w:color="auto"/>
                            <w:left w:val="none" w:sz="0" w:space="0" w:color="auto"/>
                            <w:bottom w:val="none" w:sz="0" w:space="0" w:color="auto"/>
                            <w:right w:val="none" w:sz="0" w:space="0" w:color="auto"/>
                          </w:divBdr>
                          <w:divsChild>
                            <w:div w:id="605620515">
                              <w:marLeft w:val="0"/>
                              <w:marRight w:val="0"/>
                              <w:marTop w:val="0"/>
                              <w:marBottom w:val="0"/>
                              <w:divBdr>
                                <w:top w:val="none" w:sz="0" w:space="0" w:color="auto"/>
                                <w:left w:val="none" w:sz="0" w:space="0" w:color="auto"/>
                                <w:bottom w:val="none" w:sz="0" w:space="0" w:color="auto"/>
                                <w:right w:val="none" w:sz="0" w:space="0" w:color="auto"/>
                              </w:divBdr>
                              <w:divsChild>
                                <w:div w:id="18229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050748">
      <w:bodyDiv w:val="1"/>
      <w:marLeft w:val="0"/>
      <w:marRight w:val="0"/>
      <w:marTop w:val="0"/>
      <w:marBottom w:val="0"/>
      <w:divBdr>
        <w:top w:val="none" w:sz="0" w:space="0" w:color="auto"/>
        <w:left w:val="none" w:sz="0" w:space="0" w:color="auto"/>
        <w:bottom w:val="none" w:sz="0" w:space="0" w:color="auto"/>
        <w:right w:val="none" w:sz="0" w:space="0" w:color="auto"/>
      </w:divBdr>
    </w:div>
    <w:div w:id="1119685872">
      <w:bodyDiv w:val="1"/>
      <w:marLeft w:val="0"/>
      <w:marRight w:val="0"/>
      <w:marTop w:val="0"/>
      <w:marBottom w:val="0"/>
      <w:divBdr>
        <w:top w:val="none" w:sz="0" w:space="0" w:color="auto"/>
        <w:left w:val="none" w:sz="0" w:space="0" w:color="auto"/>
        <w:bottom w:val="none" w:sz="0" w:space="0" w:color="auto"/>
        <w:right w:val="none" w:sz="0" w:space="0" w:color="auto"/>
      </w:divBdr>
    </w:div>
    <w:div w:id="1203981615">
      <w:bodyDiv w:val="1"/>
      <w:marLeft w:val="0"/>
      <w:marRight w:val="0"/>
      <w:marTop w:val="0"/>
      <w:marBottom w:val="0"/>
      <w:divBdr>
        <w:top w:val="none" w:sz="0" w:space="0" w:color="auto"/>
        <w:left w:val="none" w:sz="0" w:space="0" w:color="auto"/>
        <w:bottom w:val="none" w:sz="0" w:space="0" w:color="auto"/>
        <w:right w:val="none" w:sz="0" w:space="0" w:color="auto"/>
      </w:divBdr>
    </w:div>
    <w:div w:id="1234856873">
      <w:bodyDiv w:val="1"/>
      <w:marLeft w:val="0"/>
      <w:marRight w:val="0"/>
      <w:marTop w:val="0"/>
      <w:marBottom w:val="0"/>
      <w:divBdr>
        <w:top w:val="none" w:sz="0" w:space="0" w:color="auto"/>
        <w:left w:val="none" w:sz="0" w:space="0" w:color="auto"/>
        <w:bottom w:val="none" w:sz="0" w:space="0" w:color="auto"/>
        <w:right w:val="none" w:sz="0" w:space="0" w:color="auto"/>
      </w:divBdr>
      <w:divsChild>
        <w:div w:id="761800837">
          <w:marLeft w:val="0"/>
          <w:marRight w:val="0"/>
          <w:marTop w:val="0"/>
          <w:marBottom w:val="0"/>
          <w:divBdr>
            <w:top w:val="none" w:sz="0" w:space="0" w:color="auto"/>
            <w:left w:val="none" w:sz="0" w:space="0" w:color="auto"/>
            <w:bottom w:val="none" w:sz="0" w:space="0" w:color="auto"/>
            <w:right w:val="none" w:sz="0" w:space="0" w:color="auto"/>
          </w:divBdr>
        </w:div>
        <w:div w:id="80032201">
          <w:marLeft w:val="0"/>
          <w:marRight w:val="0"/>
          <w:marTop w:val="0"/>
          <w:marBottom w:val="0"/>
          <w:divBdr>
            <w:top w:val="none" w:sz="0" w:space="0" w:color="auto"/>
            <w:left w:val="none" w:sz="0" w:space="0" w:color="auto"/>
            <w:bottom w:val="none" w:sz="0" w:space="0" w:color="auto"/>
            <w:right w:val="none" w:sz="0" w:space="0" w:color="auto"/>
          </w:divBdr>
        </w:div>
        <w:div w:id="286206533">
          <w:marLeft w:val="0"/>
          <w:marRight w:val="0"/>
          <w:marTop w:val="0"/>
          <w:marBottom w:val="0"/>
          <w:divBdr>
            <w:top w:val="none" w:sz="0" w:space="0" w:color="auto"/>
            <w:left w:val="none" w:sz="0" w:space="0" w:color="auto"/>
            <w:bottom w:val="none" w:sz="0" w:space="0" w:color="auto"/>
            <w:right w:val="none" w:sz="0" w:space="0" w:color="auto"/>
          </w:divBdr>
        </w:div>
        <w:div w:id="908807830">
          <w:marLeft w:val="0"/>
          <w:marRight w:val="0"/>
          <w:marTop w:val="0"/>
          <w:marBottom w:val="0"/>
          <w:divBdr>
            <w:top w:val="none" w:sz="0" w:space="0" w:color="auto"/>
            <w:left w:val="none" w:sz="0" w:space="0" w:color="auto"/>
            <w:bottom w:val="none" w:sz="0" w:space="0" w:color="auto"/>
            <w:right w:val="none" w:sz="0" w:space="0" w:color="auto"/>
          </w:divBdr>
        </w:div>
        <w:div w:id="1787845578">
          <w:marLeft w:val="0"/>
          <w:marRight w:val="0"/>
          <w:marTop w:val="0"/>
          <w:marBottom w:val="0"/>
          <w:divBdr>
            <w:top w:val="none" w:sz="0" w:space="0" w:color="auto"/>
            <w:left w:val="none" w:sz="0" w:space="0" w:color="auto"/>
            <w:bottom w:val="none" w:sz="0" w:space="0" w:color="auto"/>
            <w:right w:val="none" w:sz="0" w:space="0" w:color="auto"/>
          </w:divBdr>
        </w:div>
        <w:div w:id="1743328215">
          <w:marLeft w:val="0"/>
          <w:marRight w:val="0"/>
          <w:marTop w:val="0"/>
          <w:marBottom w:val="0"/>
          <w:divBdr>
            <w:top w:val="none" w:sz="0" w:space="0" w:color="auto"/>
            <w:left w:val="none" w:sz="0" w:space="0" w:color="auto"/>
            <w:bottom w:val="none" w:sz="0" w:space="0" w:color="auto"/>
            <w:right w:val="none" w:sz="0" w:space="0" w:color="auto"/>
          </w:divBdr>
        </w:div>
        <w:div w:id="926573194">
          <w:marLeft w:val="0"/>
          <w:marRight w:val="0"/>
          <w:marTop w:val="0"/>
          <w:marBottom w:val="0"/>
          <w:divBdr>
            <w:top w:val="none" w:sz="0" w:space="0" w:color="auto"/>
            <w:left w:val="none" w:sz="0" w:space="0" w:color="auto"/>
            <w:bottom w:val="none" w:sz="0" w:space="0" w:color="auto"/>
            <w:right w:val="none" w:sz="0" w:space="0" w:color="auto"/>
          </w:divBdr>
        </w:div>
        <w:div w:id="1825387207">
          <w:marLeft w:val="0"/>
          <w:marRight w:val="0"/>
          <w:marTop w:val="0"/>
          <w:marBottom w:val="0"/>
          <w:divBdr>
            <w:top w:val="none" w:sz="0" w:space="0" w:color="auto"/>
            <w:left w:val="none" w:sz="0" w:space="0" w:color="auto"/>
            <w:bottom w:val="none" w:sz="0" w:space="0" w:color="auto"/>
            <w:right w:val="none" w:sz="0" w:space="0" w:color="auto"/>
          </w:divBdr>
        </w:div>
        <w:div w:id="231619064">
          <w:marLeft w:val="0"/>
          <w:marRight w:val="0"/>
          <w:marTop w:val="0"/>
          <w:marBottom w:val="0"/>
          <w:divBdr>
            <w:top w:val="none" w:sz="0" w:space="0" w:color="auto"/>
            <w:left w:val="none" w:sz="0" w:space="0" w:color="auto"/>
            <w:bottom w:val="none" w:sz="0" w:space="0" w:color="auto"/>
            <w:right w:val="none" w:sz="0" w:space="0" w:color="auto"/>
          </w:divBdr>
        </w:div>
        <w:div w:id="2000772121">
          <w:marLeft w:val="0"/>
          <w:marRight w:val="0"/>
          <w:marTop w:val="0"/>
          <w:marBottom w:val="0"/>
          <w:divBdr>
            <w:top w:val="none" w:sz="0" w:space="0" w:color="auto"/>
            <w:left w:val="none" w:sz="0" w:space="0" w:color="auto"/>
            <w:bottom w:val="none" w:sz="0" w:space="0" w:color="auto"/>
            <w:right w:val="none" w:sz="0" w:space="0" w:color="auto"/>
          </w:divBdr>
        </w:div>
      </w:divsChild>
    </w:div>
    <w:div w:id="1263294248">
      <w:bodyDiv w:val="1"/>
      <w:marLeft w:val="0"/>
      <w:marRight w:val="0"/>
      <w:marTop w:val="0"/>
      <w:marBottom w:val="0"/>
      <w:divBdr>
        <w:top w:val="none" w:sz="0" w:space="0" w:color="auto"/>
        <w:left w:val="none" w:sz="0" w:space="0" w:color="auto"/>
        <w:bottom w:val="none" w:sz="0" w:space="0" w:color="auto"/>
        <w:right w:val="none" w:sz="0" w:space="0" w:color="auto"/>
      </w:divBdr>
    </w:div>
    <w:div w:id="1347900239">
      <w:bodyDiv w:val="1"/>
      <w:marLeft w:val="0"/>
      <w:marRight w:val="0"/>
      <w:marTop w:val="0"/>
      <w:marBottom w:val="0"/>
      <w:divBdr>
        <w:top w:val="none" w:sz="0" w:space="0" w:color="auto"/>
        <w:left w:val="none" w:sz="0" w:space="0" w:color="auto"/>
        <w:bottom w:val="none" w:sz="0" w:space="0" w:color="auto"/>
        <w:right w:val="none" w:sz="0" w:space="0" w:color="auto"/>
      </w:divBdr>
    </w:div>
    <w:div w:id="1402868116">
      <w:bodyDiv w:val="1"/>
      <w:marLeft w:val="0"/>
      <w:marRight w:val="0"/>
      <w:marTop w:val="0"/>
      <w:marBottom w:val="0"/>
      <w:divBdr>
        <w:top w:val="none" w:sz="0" w:space="0" w:color="auto"/>
        <w:left w:val="none" w:sz="0" w:space="0" w:color="auto"/>
        <w:bottom w:val="none" w:sz="0" w:space="0" w:color="auto"/>
        <w:right w:val="none" w:sz="0" w:space="0" w:color="auto"/>
      </w:divBdr>
    </w:div>
    <w:div w:id="1420910823">
      <w:bodyDiv w:val="1"/>
      <w:marLeft w:val="0"/>
      <w:marRight w:val="0"/>
      <w:marTop w:val="0"/>
      <w:marBottom w:val="0"/>
      <w:divBdr>
        <w:top w:val="none" w:sz="0" w:space="0" w:color="auto"/>
        <w:left w:val="none" w:sz="0" w:space="0" w:color="auto"/>
        <w:bottom w:val="none" w:sz="0" w:space="0" w:color="auto"/>
        <w:right w:val="none" w:sz="0" w:space="0" w:color="auto"/>
      </w:divBdr>
    </w:div>
    <w:div w:id="1432434583">
      <w:bodyDiv w:val="1"/>
      <w:marLeft w:val="0"/>
      <w:marRight w:val="0"/>
      <w:marTop w:val="0"/>
      <w:marBottom w:val="0"/>
      <w:divBdr>
        <w:top w:val="none" w:sz="0" w:space="0" w:color="auto"/>
        <w:left w:val="none" w:sz="0" w:space="0" w:color="auto"/>
        <w:bottom w:val="none" w:sz="0" w:space="0" w:color="auto"/>
        <w:right w:val="none" w:sz="0" w:space="0" w:color="auto"/>
      </w:divBdr>
    </w:div>
    <w:div w:id="1479493334">
      <w:bodyDiv w:val="1"/>
      <w:marLeft w:val="0"/>
      <w:marRight w:val="0"/>
      <w:marTop w:val="0"/>
      <w:marBottom w:val="0"/>
      <w:divBdr>
        <w:top w:val="none" w:sz="0" w:space="0" w:color="auto"/>
        <w:left w:val="none" w:sz="0" w:space="0" w:color="auto"/>
        <w:bottom w:val="none" w:sz="0" w:space="0" w:color="auto"/>
        <w:right w:val="none" w:sz="0" w:space="0" w:color="auto"/>
      </w:divBdr>
    </w:div>
    <w:div w:id="1828546879">
      <w:bodyDiv w:val="1"/>
      <w:marLeft w:val="0"/>
      <w:marRight w:val="0"/>
      <w:marTop w:val="0"/>
      <w:marBottom w:val="0"/>
      <w:divBdr>
        <w:top w:val="none" w:sz="0" w:space="0" w:color="auto"/>
        <w:left w:val="none" w:sz="0" w:space="0" w:color="auto"/>
        <w:bottom w:val="none" w:sz="0" w:space="0" w:color="auto"/>
        <w:right w:val="none" w:sz="0" w:space="0" w:color="auto"/>
      </w:divBdr>
    </w:div>
    <w:div w:id="1905751499">
      <w:bodyDiv w:val="1"/>
      <w:marLeft w:val="0"/>
      <w:marRight w:val="0"/>
      <w:marTop w:val="0"/>
      <w:marBottom w:val="0"/>
      <w:divBdr>
        <w:top w:val="none" w:sz="0" w:space="0" w:color="auto"/>
        <w:left w:val="none" w:sz="0" w:space="0" w:color="auto"/>
        <w:bottom w:val="none" w:sz="0" w:space="0" w:color="auto"/>
        <w:right w:val="none" w:sz="0" w:space="0" w:color="auto"/>
      </w:divBdr>
    </w:div>
    <w:div w:id="2142528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hguhl@umw.edu"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de\AppData\Roaming\Microsoft\Templates\TP0300041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B66C9AD-8102-4CE8-B1D5-1F1227053977}">
  <ds:schemaRefs>
    <ds:schemaRef ds:uri="http://schemas.microsoft.com/sharepoint/v3/contenttype/forms"/>
  </ds:schemaRefs>
</ds:datastoreItem>
</file>

<file path=customXml/itemProps2.xml><?xml version="1.0" encoding="utf-8"?>
<ds:datastoreItem xmlns:ds="http://schemas.openxmlformats.org/officeDocument/2006/customXml" ds:itemID="{11F51D50-1F9D-4CC2-ACAC-659F6C279F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TP030004127</ap:Template>
  <ap:Application>Microsoft Word for the web</ap:Application>
  <ap:DocSecurity>0</ap:DocSecurity>
  <ap:ScaleCrop>false</ap:ScaleCrop>
  <ap:Company>University of Mary Washington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of Mary Washington</dc:title>
  <dc:subject>General Education Assessment Plan</dc:subject>
  <dc:creator>2013-2014</dc:creator>
  <lastModifiedBy>William Polaski (wpolaski)</lastModifiedBy>
  <revision>12</revision>
  <lastPrinted>2017-11-20T21:32:00.0000000Z</lastPrinted>
  <dcterms:created xsi:type="dcterms:W3CDTF">2025-08-14T19:09:00.0000000Z</dcterms:created>
  <dcterms:modified xsi:type="dcterms:W3CDTF">2026-04-08T18:16:28.2443545Z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TC300041279990</vt:lpwstr>
  </property>
</Properties>
</file>